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23C4" w14:textId="2173300E" w:rsidR="006D45D9" w:rsidRDefault="00C763B7" w:rsidP="003E7B2A">
      <w:pPr>
        <w:pStyle w:val="NoSpacing"/>
        <w:rPr>
          <w:color w:val="C00000"/>
        </w:rPr>
      </w:pPr>
      <w:r>
        <w:rPr>
          <w:rFonts w:ascii="FoundryFormSans-Book" w:hAnsi="FoundryFormSans-Book"/>
          <w:b/>
          <w:noProof/>
          <w:color w:val="C00000"/>
          <w:sz w:val="20"/>
          <w:szCs w:val="20"/>
          <w:lang w:val="en-GB" w:eastAsia="en-GB"/>
        </w:rPr>
        <w:pict w14:anchorId="74D7F274">
          <v:shapetype id="_x0000_t202" coordsize="21600,21600" o:spt="202" path="m,l,21600r21600,l21600,xe">
            <v:stroke joinstyle="miter"/>
            <v:path gradientshapeok="t" o:connecttype="rect"/>
          </v:shapetype>
          <v:shape id="_x0000_s1030" type="#_x0000_t202" style="position:absolute;margin-left:-51.95pt;margin-top:-2.5pt;width:576.2pt;height:628.8pt;z-index:-251658752" wrapcoords="-102 -86 -102 21658 21702 21658 21702 -86 -102 -86" strokecolor="#d99594 [1941]" strokeweight="4pt">
            <v:stroke linestyle="thickBetweenThin"/>
            <v:textbox style="mso-next-textbox:#_x0000_s1030">
              <w:txbxContent>
                <w:tbl>
                  <w:tblPr>
                    <w:tblW w:w="10945" w:type="dxa"/>
                    <w:tblInd w:w="108" w:type="dxa"/>
                    <w:tblLook w:val="04A0" w:firstRow="1" w:lastRow="0" w:firstColumn="1" w:lastColumn="0" w:noHBand="0" w:noVBand="1"/>
                  </w:tblPr>
                  <w:tblGrid>
                    <w:gridCol w:w="3073"/>
                    <w:gridCol w:w="1788"/>
                    <w:gridCol w:w="1388"/>
                    <w:gridCol w:w="990"/>
                    <w:gridCol w:w="357"/>
                    <w:gridCol w:w="1635"/>
                    <w:gridCol w:w="1086"/>
                    <w:gridCol w:w="716"/>
                  </w:tblGrid>
                  <w:tr w:rsidR="002139FE" w:rsidRPr="002139FE" w14:paraId="2676EA28" w14:textId="77777777" w:rsidTr="002139FE">
                    <w:trPr>
                      <w:trHeight w:val="261"/>
                    </w:trPr>
                    <w:tc>
                      <w:tcPr>
                        <w:tcW w:w="3073" w:type="dxa"/>
                        <w:tcBorders>
                          <w:top w:val="nil"/>
                          <w:left w:val="nil"/>
                          <w:bottom w:val="nil"/>
                          <w:right w:val="nil"/>
                        </w:tcBorders>
                        <w:shd w:val="clear" w:color="000000" w:fill="FFFFFF"/>
                        <w:noWrap/>
                        <w:vAlign w:val="bottom"/>
                        <w:hideMark/>
                      </w:tcPr>
                      <w:p w14:paraId="6FD915A5" w14:textId="0C59B63C" w:rsidR="002139FE" w:rsidRPr="002139FE" w:rsidRDefault="002139FE" w:rsidP="002139FE">
                        <w:pPr>
                          <w:rPr>
                            <w:rFonts w:eastAsia="Times New Roman" w:cstheme="minorHAnsi"/>
                            <w:b/>
                            <w:bCs/>
                            <w:color w:val="000000"/>
                            <w:sz w:val="18"/>
                            <w:szCs w:val="18"/>
                          </w:rPr>
                        </w:pPr>
                        <w:bookmarkStart w:id="0" w:name="_Hlk131075749"/>
                        <w:r w:rsidRPr="002139FE">
                          <w:rPr>
                            <w:rFonts w:eastAsia="Times New Roman" w:cstheme="minorHAnsi"/>
                            <w:b/>
                            <w:bCs/>
                            <w:color w:val="000000"/>
                            <w:sz w:val="18"/>
                            <w:szCs w:val="18"/>
                          </w:rPr>
                          <w:t>Trans</w:t>
                        </w:r>
                        <w:r>
                          <w:rPr>
                            <w:rFonts w:eastAsia="Times New Roman" w:cstheme="minorHAnsi"/>
                            <w:b/>
                            <w:bCs/>
                            <w:color w:val="000000"/>
                            <w:sz w:val="18"/>
                            <w:szCs w:val="18"/>
                          </w:rPr>
                          <w:t>national P</w:t>
                        </w:r>
                        <w:r w:rsidRPr="002139FE">
                          <w:rPr>
                            <w:rFonts w:eastAsia="Times New Roman" w:cstheme="minorHAnsi"/>
                            <w:b/>
                            <w:bCs/>
                            <w:color w:val="000000"/>
                            <w:sz w:val="18"/>
                            <w:szCs w:val="18"/>
                          </w:rPr>
                          <w:t>ower Nigeria Plc</w:t>
                        </w:r>
                      </w:p>
                    </w:tc>
                    <w:tc>
                      <w:tcPr>
                        <w:tcW w:w="1788" w:type="dxa"/>
                        <w:tcBorders>
                          <w:top w:val="nil"/>
                          <w:left w:val="nil"/>
                          <w:bottom w:val="nil"/>
                          <w:right w:val="nil"/>
                        </w:tcBorders>
                        <w:shd w:val="clear" w:color="000000" w:fill="FFFFFF"/>
                        <w:noWrap/>
                        <w:vAlign w:val="bottom"/>
                        <w:hideMark/>
                      </w:tcPr>
                      <w:p w14:paraId="76204AA8"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Q1 2024</w:t>
                        </w:r>
                      </w:p>
                    </w:tc>
                    <w:tc>
                      <w:tcPr>
                        <w:tcW w:w="1388" w:type="dxa"/>
                        <w:tcBorders>
                          <w:top w:val="nil"/>
                          <w:left w:val="nil"/>
                          <w:bottom w:val="nil"/>
                          <w:right w:val="nil"/>
                        </w:tcBorders>
                        <w:shd w:val="clear" w:color="000000" w:fill="FFFFFF"/>
                        <w:noWrap/>
                        <w:vAlign w:val="bottom"/>
                        <w:hideMark/>
                      </w:tcPr>
                      <w:p w14:paraId="4FDD08A4"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Q1 2023</w:t>
                        </w:r>
                      </w:p>
                    </w:tc>
                    <w:tc>
                      <w:tcPr>
                        <w:tcW w:w="2916" w:type="dxa"/>
                        <w:gridSpan w:val="3"/>
                        <w:tcBorders>
                          <w:top w:val="nil"/>
                          <w:left w:val="nil"/>
                          <w:bottom w:val="nil"/>
                          <w:right w:val="nil"/>
                        </w:tcBorders>
                        <w:shd w:val="clear" w:color="000000" w:fill="FFFFFF"/>
                        <w:noWrap/>
                        <w:vAlign w:val="bottom"/>
                        <w:hideMark/>
                      </w:tcPr>
                      <w:p w14:paraId="6DA14DEC"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 Change</w:t>
                        </w:r>
                      </w:p>
                    </w:tc>
                    <w:tc>
                      <w:tcPr>
                        <w:tcW w:w="1064" w:type="dxa"/>
                        <w:tcBorders>
                          <w:top w:val="nil"/>
                          <w:left w:val="nil"/>
                          <w:bottom w:val="nil"/>
                          <w:right w:val="nil"/>
                        </w:tcBorders>
                        <w:shd w:val="clear" w:color="000000" w:fill="FFFFFF"/>
                        <w:noWrap/>
                        <w:vAlign w:val="bottom"/>
                        <w:hideMark/>
                      </w:tcPr>
                      <w:p w14:paraId="6037487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43E43FF8"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6BBB57D1" w14:textId="77777777" w:rsidTr="002139FE">
                    <w:trPr>
                      <w:trHeight w:val="261"/>
                    </w:trPr>
                    <w:tc>
                      <w:tcPr>
                        <w:tcW w:w="3073" w:type="dxa"/>
                        <w:tcBorders>
                          <w:top w:val="nil"/>
                          <w:left w:val="nil"/>
                          <w:bottom w:val="nil"/>
                          <w:right w:val="nil"/>
                        </w:tcBorders>
                        <w:shd w:val="clear" w:color="000000" w:fill="FFFFFF"/>
                        <w:noWrap/>
                        <w:vAlign w:val="bottom"/>
                        <w:hideMark/>
                      </w:tcPr>
                      <w:p w14:paraId="3B01CAF0"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Statement of Profit or Loss</w:t>
                        </w:r>
                      </w:p>
                    </w:tc>
                    <w:tc>
                      <w:tcPr>
                        <w:tcW w:w="1788" w:type="dxa"/>
                        <w:tcBorders>
                          <w:top w:val="nil"/>
                          <w:left w:val="nil"/>
                          <w:bottom w:val="nil"/>
                          <w:right w:val="nil"/>
                        </w:tcBorders>
                        <w:shd w:val="clear" w:color="000000" w:fill="FFFFFF"/>
                        <w:noWrap/>
                        <w:vAlign w:val="center"/>
                        <w:hideMark/>
                      </w:tcPr>
                      <w:p w14:paraId="4ED31AD3" w14:textId="0B8961F3"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(N’</w:t>
                        </w:r>
                        <w:r>
                          <w:rPr>
                            <w:rFonts w:eastAsia="Times New Roman" w:cstheme="minorHAnsi"/>
                            <w:b/>
                            <w:bCs/>
                            <w:color w:val="000000"/>
                            <w:sz w:val="18"/>
                            <w:szCs w:val="18"/>
                          </w:rPr>
                          <w:t>000</w:t>
                        </w:r>
                        <w:r w:rsidRPr="002139FE">
                          <w:rPr>
                            <w:rFonts w:eastAsia="Times New Roman" w:cstheme="minorHAnsi"/>
                            <w:b/>
                            <w:bCs/>
                            <w:color w:val="000000"/>
                            <w:sz w:val="18"/>
                            <w:szCs w:val="18"/>
                          </w:rPr>
                          <w:t>)</w:t>
                        </w:r>
                      </w:p>
                    </w:tc>
                    <w:tc>
                      <w:tcPr>
                        <w:tcW w:w="1388" w:type="dxa"/>
                        <w:tcBorders>
                          <w:top w:val="nil"/>
                          <w:left w:val="nil"/>
                          <w:bottom w:val="nil"/>
                          <w:right w:val="nil"/>
                        </w:tcBorders>
                        <w:shd w:val="clear" w:color="000000" w:fill="FFFFFF"/>
                        <w:noWrap/>
                        <w:vAlign w:val="center"/>
                        <w:hideMark/>
                      </w:tcPr>
                      <w:p w14:paraId="13B8EEFD" w14:textId="7E3CFEDC"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(N’</w:t>
                        </w:r>
                        <w:r>
                          <w:rPr>
                            <w:rFonts w:eastAsia="Times New Roman" w:cstheme="minorHAnsi"/>
                            <w:b/>
                            <w:bCs/>
                            <w:color w:val="000000"/>
                            <w:sz w:val="18"/>
                            <w:szCs w:val="18"/>
                          </w:rPr>
                          <w:t>000</w:t>
                        </w:r>
                        <w:r w:rsidRPr="002139FE">
                          <w:rPr>
                            <w:rFonts w:eastAsia="Times New Roman" w:cstheme="minorHAnsi"/>
                            <w:b/>
                            <w:bCs/>
                            <w:color w:val="000000"/>
                            <w:sz w:val="18"/>
                            <w:szCs w:val="18"/>
                          </w:rPr>
                          <w:t>)</w:t>
                        </w:r>
                      </w:p>
                    </w:tc>
                    <w:tc>
                      <w:tcPr>
                        <w:tcW w:w="923" w:type="dxa"/>
                        <w:tcBorders>
                          <w:top w:val="nil"/>
                          <w:left w:val="nil"/>
                          <w:bottom w:val="nil"/>
                          <w:right w:val="nil"/>
                        </w:tcBorders>
                        <w:shd w:val="clear" w:color="000000" w:fill="FFFFFF"/>
                        <w:noWrap/>
                        <w:vAlign w:val="bottom"/>
                        <w:hideMark/>
                      </w:tcPr>
                      <w:p w14:paraId="38B52DB0"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 </w:t>
                        </w:r>
                      </w:p>
                    </w:tc>
                    <w:tc>
                      <w:tcPr>
                        <w:tcW w:w="357" w:type="dxa"/>
                        <w:tcBorders>
                          <w:top w:val="nil"/>
                          <w:left w:val="nil"/>
                          <w:bottom w:val="nil"/>
                          <w:right w:val="nil"/>
                        </w:tcBorders>
                        <w:shd w:val="clear" w:color="000000" w:fill="FFFFFF"/>
                        <w:noWrap/>
                        <w:vAlign w:val="bottom"/>
                        <w:hideMark/>
                      </w:tcPr>
                      <w:p w14:paraId="19A6813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23B90C3B"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bookmarkStart w:id="1" w:name="_GoBack"/>
                        <w:bookmarkEnd w:id="1"/>
                      </w:p>
                    </w:tc>
                    <w:tc>
                      <w:tcPr>
                        <w:tcW w:w="1064" w:type="dxa"/>
                        <w:tcBorders>
                          <w:top w:val="nil"/>
                          <w:left w:val="nil"/>
                          <w:bottom w:val="nil"/>
                          <w:right w:val="nil"/>
                        </w:tcBorders>
                        <w:shd w:val="clear" w:color="000000" w:fill="FFFFFF"/>
                        <w:noWrap/>
                        <w:vAlign w:val="bottom"/>
                        <w:hideMark/>
                      </w:tcPr>
                      <w:p w14:paraId="0D16EBB5"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435D420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3BB5C0C9" w14:textId="77777777" w:rsidTr="002139FE">
                    <w:trPr>
                      <w:trHeight w:val="261"/>
                    </w:trPr>
                    <w:tc>
                      <w:tcPr>
                        <w:tcW w:w="3073" w:type="dxa"/>
                        <w:tcBorders>
                          <w:top w:val="nil"/>
                          <w:left w:val="nil"/>
                          <w:bottom w:val="nil"/>
                          <w:right w:val="nil"/>
                        </w:tcBorders>
                        <w:shd w:val="clear" w:color="000000" w:fill="FFFFFF"/>
                        <w:noWrap/>
                        <w:vAlign w:val="bottom"/>
                        <w:hideMark/>
                      </w:tcPr>
                      <w:p w14:paraId="0D24D322"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788" w:type="dxa"/>
                        <w:tcBorders>
                          <w:top w:val="nil"/>
                          <w:left w:val="nil"/>
                          <w:bottom w:val="nil"/>
                          <w:right w:val="nil"/>
                        </w:tcBorders>
                        <w:shd w:val="clear" w:color="000000" w:fill="FFFFFF"/>
                        <w:noWrap/>
                        <w:vAlign w:val="center"/>
                        <w:hideMark/>
                      </w:tcPr>
                      <w:p w14:paraId="58C46989"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 </w:t>
                        </w:r>
                      </w:p>
                    </w:tc>
                    <w:tc>
                      <w:tcPr>
                        <w:tcW w:w="1388" w:type="dxa"/>
                        <w:tcBorders>
                          <w:top w:val="nil"/>
                          <w:left w:val="nil"/>
                          <w:bottom w:val="nil"/>
                          <w:right w:val="nil"/>
                        </w:tcBorders>
                        <w:shd w:val="clear" w:color="000000" w:fill="FFFFFF"/>
                        <w:noWrap/>
                        <w:vAlign w:val="center"/>
                        <w:hideMark/>
                      </w:tcPr>
                      <w:p w14:paraId="021190BA"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 </w:t>
                        </w:r>
                      </w:p>
                    </w:tc>
                    <w:tc>
                      <w:tcPr>
                        <w:tcW w:w="923" w:type="dxa"/>
                        <w:tcBorders>
                          <w:top w:val="nil"/>
                          <w:left w:val="nil"/>
                          <w:bottom w:val="nil"/>
                          <w:right w:val="nil"/>
                        </w:tcBorders>
                        <w:shd w:val="clear" w:color="000000" w:fill="FFFFFF"/>
                        <w:noWrap/>
                        <w:vAlign w:val="bottom"/>
                        <w:hideMark/>
                      </w:tcPr>
                      <w:p w14:paraId="76E9EEE2"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 </w:t>
                        </w:r>
                      </w:p>
                    </w:tc>
                    <w:tc>
                      <w:tcPr>
                        <w:tcW w:w="357" w:type="dxa"/>
                        <w:tcBorders>
                          <w:top w:val="nil"/>
                          <w:left w:val="nil"/>
                          <w:bottom w:val="nil"/>
                          <w:right w:val="nil"/>
                        </w:tcBorders>
                        <w:shd w:val="clear" w:color="000000" w:fill="FFFFFF"/>
                        <w:noWrap/>
                        <w:vAlign w:val="bottom"/>
                        <w:hideMark/>
                      </w:tcPr>
                      <w:p w14:paraId="077E409B"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11811F1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064" w:type="dxa"/>
                        <w:tcBorders>
                          <w:top w:val="nil"/>
                          <w:left w:val="nil"/>
                          <w:bottom w:val="nil"/>
                          <w:right w:val="nil"/>
                        </w:tcBorders>
                        <w:shd w:val="clear" w:color="000000" w:fill="FFFFFF"/>
                        <w:noWrap/>
                        <w:vAlign w:val="bottom"/>
                        <w:hideMark/>
                      </w:tcPr>
                      <w:p w14:paraId="2192E30B"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1B1CD21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7A994D99" w14:textId="77777777" w:rsidTr="002139FE">
                    <w:trPr>
                      <w:trHeight w:val="261"/>
                    </w:trPr>
                    <w:tc>
                      <w:tcPr>
                        <w:tcW w:w="3073" w:type="dxa"/>
                        <w:tcBorders>
                          <w:top w:val="nil"/>
                          <w:left w:val="nil"/>
                          <w:bottom w:val="nil"/>
                          <w:right w:val="nil"/>
                        </w:tcBorders>
                        <w:shd w:val="clear" w:color="000000" w:fill="FFFFFF"/>
                        <w:noWrap/>
                        <w:vAlign w:val="center"/>
                        <w:hideMark/>
                      </w:tcPr>
                      <w:p w14:paraId="46B1AA7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Revenue</w:t>
                        </w:r>
                      </w:p>
                    </w:tc>
                    <w:tc>
                      <w:tcPr>
                        <w:tcW w:w="1788" w:type="dxa"/>
                        <w:tcBorders>
                          <w:top w:val="nil"/>
                          <w:left w:val="nil"/>
                          <w:bottom w:val="nil"/>
                          <w:right w:val="nil"/>
                        </w:tcBorders>
                        <w:shd w:val="clear" w:color="000000" w:fill="FFFFFF"/>
                        <w:noWrap/>
                        <w:vAlign w:val="bottom"/>
                        <w:hideMark/>
                      </w:tcPr>
                      <w:p w14:paraId="28E5BA6D"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67,862,250</w:t>
                        </w:r>
                      </w:p>
                    </w:tc>
                    <w:tc>
                      <w:tcPr>
                        <w:tcW w:w="1388" w:type="dxa"/>
                        <w:tcBorders>
                          <w:top w:val="nil"/>
                          <w:left w:val="nil"/>
                          <w:bottom w:val="nil"/>
                          <w:right w:val="nil"/>
                        </w:tcBorders>
                        <w:shd w:val="clear" w:color="000000" w:fill="FFFFFF"/>
                        <w:noWrap/>
                        <w:vAlign w:val="bottom"/>
                        <w:hideMark/>
                      </w:tcPr>
                      <w:p w14:paraId="102DB29B"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21,040,165</w:t>
                        </w:r>
                      </w:p>
                    </w:tc>
                    <w:tc>
                      <w:tcPr>
                        <w:tcW w:w="923" w:type="dxa"/>
                        <w:tcBorders>
                          <w:top w:val="nil"/>
                          <w:left w:val="nil"/>
                          <w:bottom w:val="nil"/>
                          <w:right w:val="nil"/>
                        </w:tcBorders>
                        <w:shd w:val="clear" w:color="000000" w:fill="FFFFFF"/>
                        <w:noWrap/>
                        <w:vAlign w:val="bottom"/>
                        <w:hideMark/>
                      </w:tcPr>
                      <w:p w14:paraId="442990F7" w14:textId="77777777" w:rsidR="002139FE" w:rsidRPr="002139FE" w:rsidRDefault="002139FE" w:rsidP="002139FE">
                        <w:pPr>
                          <w:jc w:val="right"/>
                          <w:rPr>
                            <w:rFonts w:eastAsia="Times New Roman" w:cstheme="minorHAnsi"/>
                            <w:color w:val="00B050"/>
                            <w:sz w:val="18"/>
                            <w:szCs w:val="18"/>
                          </w:rPr>
                        </w:pPr>
                        <w:r w:rsidRPr="002139FE">
                          <w:rPr>
                            <w:rFonts w:eastAsia="Times New Roman" w:cstheme="minorHAnsi"/>
                            <w:color w:val="00B050"/>
                            <w:sz w:val="18"/>
                            <w:szCs w:val="18"/>
                          </w:rPr>
                          <w:t>222.54%</w:t>
                        </w:r>
                      </w:p>
                    </w:tc>
                    <w:tc>
                      <w:tcPr>
                        <w:tcW w:w="357" w:type="dxa"/>
                        <w:tcBorders>
                          <w:top w:val="nil"/>
                          <w:left w:val="nil"/>
                          <w:bottom w:val="nil"/>
                          <w:right w:val="nil"/>
                        </w:tcBorders>
                        <w:shd w:val="clear" w:color="000000" w:fill="FFFFFF"/>
                        <w:noWrap/>
                        <w:vAlign w:val="bottom"/>
                        <w:hideMark/>
                      </w:tcPr>
                      <w:p w14:paraId="09AB3777"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087B7AA5"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064" w:type="dxa"/>
                        <w:tcBorders>
                          <w:top w:val="nil"/>
                          <w:left w:val="nil"/>
                          <w:bottom w:val="nil"/>
                          <w:right w:val="nil"/>
                        </w:tcBorders>
                        <w:shd w:val="clear" w:color="000000" w:fill="FFFFFF"/>
                        <w:noWrap/>
                        <w:vAlign w:val="bottom"/>
                        <w:hideMark/>
                      </w:tcPr>
                      <w:p w14:paraId="041CB814"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5CCE8A37"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31948312" w14:textId="77777777" w:rsidTr="002139FE">
                    <w:trPr>
                      <w:trHeight w:val="261"/>
                    </w:trPr>
                    <w:tc>
                      <w:tcPr>
                        <w:tcW w:w="3073" w:type="dxa"/>
                        <w:tcBorders>
                          <w:top w:val="nil"/>
                          <w:left w:val="nil"/>
                          <w:bottom w:val="nil"/>
                          <w:right w:val="nil"/>
                        </w:tcBorders>
                        <w:shd w:val="clear" w:color="000000" w:fill="FFFFFF"/>
                        <w:noWrap/>
                        <w:vAlign w:val="center"/>
                        <w:hideMark/>
                      </w:tcPr>
                      <w:p w14:paraId="6642DCD1"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Cost of Sales</w:t>
                        </w:r>
                      </w:p>
                    </w:tc>
                    <w:tc>
                      <w:tcPr>
                        <w:tcW w:w="1788" w:type="dxa"/>
                        <w:tcBorders>
                          <w:top w:val="nil"/>
                          <w:left w:val="nil"/>
                          <w:bottom w:val="single" w:sz="4" w:space="0" w:color="auto"/>
                          <w:right w:val="nil"/>
                        </w:tcBorders>
                        <w:shd w:val="clear" w:color="000000" w:fill="FFFFFF"/>
                        <w:noWrap/>
                        <w:vAlign w:val="bottom"/>
                        <w:hideMark/>
                      </w:tcPr>
                      <w:p w14:paraId="2E1E300B" w14:textId="337CDB26"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33,083,641</w:t>
                        </w:r>
                        <w:r>
                          <w:rPr>
                            <w:rFonts w:eastAsia="Times New Roman" w:cstheme="minorHAnsi"/>
                            <w:color w:val="000000"/>
                            <w:sz w:val="18"/>
                            <w:szCs w:val="18"/>
                          </w:rPr>
                          <w:t>)</w:t>
                        </w:r>
                      </w:p>
                    </w:tc>
                    <w:tc>
                      <w:tcPr>
                        <w:tcW w:w="1388" w:type="dxa"/>
                        <w:tcBorders>
                          <w:top w:val="nil"/>
                          <w:left w:val="nil"/>
                          <w:bottom w:val="single" w:sz="4" w:space="0" w:color="auto"/>
                          <w:right w:val="nil"/>
                        </w:tcBorders>
                        <w:shd w:val="clear" w:color="000000" w:fill="FFFFFF"/>
                        <w:noWrap/>
                        <w:vAlign w:val="bottom"/>
                        <w:hideMark/>
                      </w:tcPr>
                      <w:p w14:paraId="5725E1F9" w14:textId="7E24BF2D"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13,342,460</w:t>
                        </w:r>
                        <w:r>
                          <w:rPr>
                            <w:rFonts w:eastAsia="Times New Roman" w:cstheme="minorHAnsi"/>
                            <w:color w:val="000000"/>
                            <w:sz w:val="18"/>
                            <w:szCs w:val="18"/>
                          </w:rPr>
                          <w:t>)</w:t>
                        </w:r>
                      </w:p>
                    </w:tc>
                    <w:tc>
                      <w:tcPr>
                        <w:tcW w:w="923" w:type="dxa"/>
                        <w:tcBorders>
                          <w:top w:val="nil"/>
                          <w:left w:val="nil"/>
                          <w:bottom w:val="nil"/>
                          <w:right w:val="nil"/>
                        </w:tcBorders>
                        <w:shd w:val="clear" w:color="000000" w:fill="FFFFFF"/>
                        <w:noWrap/>
                        <w:vAlign w:val="bottom"/>
                        <w:hideMark/>
                      </w:tcPr>
                      <w:p w14:paraId="635AEE56" w14:textId="77777777" w:rsidR="002139FE" w:rsidRPr="002139FE" w:rsidRDefault="002139FE" w:rsidP="002139FE">
                        <w:pPr>
                          <w:jc w:val="right"/>
                          <w:rPr>
                            <w:rFonts w:eastAsia="Times New Roman" w:cstheme="minorHAnsi"/>
                            <w:color w:val="FF0000"/>
                            <w:sz w:val="18"/>
                            <w:szCs w:val="18"/>
                          </w:rPr>
                        </w:pPr>
                        <w:r w:rsidRPr="002139FE">
                          <w:rPr>
                            <w:rFonts w:eastAsia="Times New Roman" w:cstheme="minorHAnsi"/>
                            <w:color w:val="FF0000"/>
                            <w:sz w:val="18"/>
                            <w:szCs w:val="18"/>
                          </w:rPr>
                          <w:t>147.96%</w:t>
                        </w:r>
                      </w:p>
                    </w:tc>
                    <w:tc>
                      <w:tcPr>
                        <w:tcW w:w="357" w:type="dxa"/>
                        <w:tcBorders>
                          <w:top w:val="nil"/>
                          <w:left w:val="nil"/>
                          <w:bottom w:val="nil"/>
                          <w:right w:val="nil"/>
                        </w:tcBorders>
                        <w:shd w:val="clear" w:color="000000" w:fill="FFFFFF"/>
                        <w:noWrap/>
                        <w:vAlign w:val="bottom"/>
                        <w:hideMark/>
                      </w:tcPr>
                      <w:p w14:paraId="3276542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00862546"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Key Ratio</w:t>
                        </w:r>
                      </w:p>
                    </w:tc>
                    <w:tc>
                      <w:tcPr>
                        <w:tcW w:w="1064" w:type="dxa"/>
                        <w:tcBorders>
                          <w:top w:val="nil"/>
                          <w:left w:val="nil"/>
                          <w:bottom w:val="nil"/>
                          <w:right w:val="nil"/>
                        </w:tcBorders>
                        <w:shd w:val="clear" w:color="000000" w:fill="FFFFFF"/>
                        <w:noWrap/>
                        <w:vAlign w:val="bottom"/>
                        <w:hideMark/>
                      </w:tcPr>
                      <w:p w14:paraId="35509325" w14:textId="77777777" w:rsidR="002139FE" w:rsidRPr="002139FE" w:rsidRDefault="002139FE" w:rsidP="002139FE">
                        <w:pPr>
                          <w:jc w:val="center"/>
                          <w:rPr>
                            <w:rFonts w:eastAsia="Times New Roman" w:cstheme="minorHAnsi"/>
                            <w:b/>
                            <w:bCs/>
                            <w:color w:val="000000"/>
                            <w:sz w:val="18"/>
                            <w:szCs w:val="18"/>
                          </w:rPr>
                        </w:pPr>
                        <w:r w:rsidRPr="002139FE">
                          <w:rPr>
                            <w:rFonts w:eastAsia="Times New Roman" w:cstheme="minorHAnsi"/>
                            <w:b/>
                            <w:bCs/>
                            <w:color w:val="000000"/>
                            <w:sz w:val="18"/>
                            <w:szCs w:val="18"/>
                          </w:rPr>
                          <w:t>Q1 24</w:t>
                        </w:r>
                      </w:p>
                    </w:tc>
                    <w:tc>
                      <w:tcPr>
                        <w:tcW w:w="716" w:type="dxa"/>
                        <w:tcBorders>
                          <w:top w:val="nil"/>
                          <w:left w:val="nil"/>
                          <w:bottom w:val="nil"/>
                          <w:right w:val="nil"/>
                        </w:tcBorders>
                        <w:shd w:val="clear" w:color="000000" w:fill="FFFFFF"/>
                        <w:noWrap/>
                        <w:vAlign w:val="bottom"/>
                        <w:hideMark/>
                      </w:tcPr>
                      <w:p w14:paraId="6F29CC6E" w14:textId="77777777" w:rsidR="002139FE" w:rsidRPr="002139FE" w:rsidRDefault="002139FE" w:rsidP="002139FE">
                        <w:pPr>
                          <w:jc w:val="center"/>
                          <w:rPr>
                            <w:rFonts w:eastAsia="Times New Roman" w:cstheme="minorHAnsi"/>
                            <w:b/>
                            <w:bCs/>
                            <w:color w:val="000000"/>
                            <w:sz w:val="18"/>
                            <w:szCs w:val="18"/>
                          </w:rPr>
                        </w:pPr>
                        <w:r w:rsidRPr="002139FE">
                          <w:rPr>
                            <w:rFonts w:eastAsia="Times New Roman" w:cstheme="minorHAnsi"/>
                            <w:b/>
                            <w:bCs/>
                            <w:color w:val="000000"/>
                            <w:sz w:val="18"/>
                            <w:szCs w:val="18"/>
                          </w:rPr>
                          <w:t>Q1 23</w:t>
                        </w:r>
                      </w:p>
                    </w:tc>
                  </w:tr>
                  <w:tr w:rsidR="002139FE" w:rsidRPr="002139FE" w14:paraId="7F50AC40" w14:textId="77777777" w:rsidTr="002139FE">
                    <w:trPr>
                      <w:trHeight w:val="261"/>
                    </w:trPr>
                    <w:tc>
                      <w:tcPr>
                        <w:tcW w:w="3073" w:type="dxa"/>
                        <w:tcBorders>
                          <w:top w:val="nil"/>
                          <w:left w:val="nil"/>
                          <w:bottom w:val="nil"/>
                          <w:right w:val="nil"/>
                        </w:tcBorders>
                        <w:shd w:val="clear" w:color="000000" w:fill="FFFFFF"/>
                        <w:noWrap/>
                        <w:vAlign w:val="center"/>
                        <w:hideMark/>
                      </w:tcPr>
                      <w:p w14:paraId="29752960"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Gross Profit</w:t>
                        </w:r>
                      </w:p>
                    </w:tc>
                    <w:tc>
                      <w:tcPr>
                        <w:tcW w:w="1788" w:type="dxa"/>
                        <w:tcBorders>
                          <w:top w:val="single" w:sz="4" w:space="0" w:color="auto"/>
                          <w:left w:val="nil"/>
                          <w:bottom w:val="nil"/>
                          <w:right w:val="nil"/>
                        </w:tcBorders>
                        <w:shd w:val="clear" w:color="000000" w:fill="FFFFFF"/>
                        <w:noWrap/>
                        <w:vAlign w:val="center"/>
                        <w:hideMark/>
                      </w:tcPr>
                      <w:p w14:paraId="0EC10791"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34,778,609</w:t>
                        </w:r>
                      </w:p>
                    </w:tc>
                    <w:tc>
                      <w:tcPr>
                        <w:tcW w:w="1388" w:type="dxa"/>
                        <w:tcBorders>
                          <w:top w:val="single" w:sz="4" w:space="0" w:color="auto"/>
                          <w:left w:val="nil"/>
                          <w:bottom w:val="nil"/>
                          <w:right w:val="nil"/>
                        </w:tcBorders>
                        <w:shd w:val="clear" w:color="000000" w:fill="FFFFFF"/>
                        <w:noWrap/>
                        <w:vAlign w:val="center"/>
                        <w:hideMark/>
                      </w:tcPr>
                      <w:p w14:paraId="1E4C084A"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7,697,705</w:t>
                        </w:r>
                      </w:p>
                    </w:tc>
                    <w:tc>
                      <w:tcPr>
                        <w:tcW w:w="923" w:type="dxa"/>
                        <w:tcBorders>
                          <w:left w:val="nil"/>
                          <w:bottom w:val="nil"/>
                          <w:right w:val="nil"/>
                        </w:tcBorders>
                        <w:shd w:val="clear" w:color="000000" w:fill="FFFFFF"/>
                        <w:noWrap/>
                        <w:vAlign w:val="center"/>
                        <w:hideMark/>
                      </w:tcPr>
                      <w:p w14:paraId="65E6C4B7" w14:textId="77777777" w:rsidR="002139FE" w:rsidRPr="002139FE" w:rsidRDefault="002139FE" w:rsidP="002139FE">
                        <w:pPr>
                          <w:jc w:val="right"/>
                          <w:rPr>
                            <w:rFonts w:eastAsia="Times New Roman" w:cstheme="minorHAnsi"/>
                            <w:b/>
                            <w:bCs/>
                            <w:color w:val="00B050"/>
                            <w:sz w:val="18"/>
                            <w:szCs w:val="18"/>
                          </w:rPr>
                        </w:pPr>
                        <w:r w:rsidRPr="002139FE">
                          <w:rPr>
                            <w:rFonts w:eastAsia="Times New Roman" w:cstheme="minorHAnsi"/>
                            <w:b/>
                            <w:bCs/>
                            <w:color w:val="00B050"/>
                            <w:sz w:val="18"/>
                            <w:szCs w:val="18"/>
                          </w:rPr>
                          <w:t>351.80%</w:t>
                        </w:r>
                      </w:p>
                    </w:tc>
                    <w:tc>
                      <w:tcPr>
                        <w:tcW w:w="357" w:type="dxa"/>
                        <w:tcBorders>
                          <w:top w:val="nil"/>
                          <w:left w:val="nil"/>
                          <w:bottom w:val="nil"/>
                          <w:right w:val="nil"/>
                        </w:tcBorders>
                        <w:shd w:val="clear" w:color="000000" w:fill="FFFFFF"/>
                        <w:noWrap/>
                        <w:vAlign w:val="bottom"/>
                        <w:hideMark/>
                      </w:tcPr>
                      <w:p w14:paraId="61158568"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tcPr>
                      <w:p w14:paraId="11ABDA53" w14:textId="5BBA1AD9" w:rsidR="002139FE" w:rsidRPr="002139FE" w:rsidRDefault="002139FE" w:rsidP="002139FE">
                        <w:pPr>
                          <w:rPr>
                            <w:rFonts w:eastAsia="Times New Roman" w:cstheme="minorHAnsi"/>
                            <w:i/>
                            <w:iCs/>
                            <w:color w:val="000000"/>
                            <w:sz w:val="18"/>
                            <w:szCs w:val="18"/>
                          </w:rPr>
                        </w:pPr>
                      </w:p>
                    </w:tc>
                    <w:tc>
                      <w:tcPr>
                        <w:tcW w:w="1064" w:type="dxa"/>
                        <w:tcBorders>
                          <w:top w:val="nil"/>
                          <w:left w:val="nil"/>
                          <w:bottom w:val="nil"/>
                          <w:right w:val="nil"/>
                        </w:tcBorders>
                        <w:shd w:val="clear" w:color="000000" w:fill="FFFFFF"/>
                        <w:noWrap/>
                        <w:vAlign w:val="bottom"/>
                      </w:tcPr>
                      <w:p w14:paraId="08E35914" w14:textId="51AC5808" w:rsidR="002139FE" w:rsidRPr="002139FE" w:rsidRDefault="002139FE" w:rsidP="002139FE">
                        <w:pPr>
                          <w:jc w:val="center"/>
                          <w:rPr>
                            <w:rFonts w:eastAsia="Times New Roman" w:cstheme="minorHAnsi"/>
                            <w:color w:val="000000"/>
                            <w:sz w:val="18"/>
                            <w:szCs w:val="18"/>
                          </w:rPr>
                        </w:pPr>
                      </w:p>
                    </w:tc>
                    <w:tc>
                      <w:tcPr>
                        <w:tcW w:w="716" w:type="dxa"/>
                        <w:tcBorders>
                          <w:top w:val="nil"/>
                          <w:left w:val="nil"/>
                          <w:bottom w:val="nil"/>
                          <w:right w:val="nil"/>
                        </w:tcBorders>
                        <w:shd w:val="clear" w:color="000000" w:fill="FFFFFF"/>
                        <w:noWrap/>
                        <w:vAlign w:val="bottom"/>
                      </w:tcPr>
                      <w:p w14:paraId="14DD0D37" w14:textId="40D54B08" w:rsidR="002139FE" w:rsidRPr="002139FE" w:rsidRDefault="002139FE" w:rsidP="002139FE">
                        <w:pPr>
                          <w:jc w:val="center"/>
                          <w:rPr>
                            <w:rFonts w:eastAsia="Times New Roman" w:cstheme="minorHAnsi"/>
                            <w:color w:val="000000"/>
                            <w:sz w:val="18"/>
                            <w:szCs w:val="18"/>
                          </w:rPr>
                        </w:pPr>
                      </w:p>
                    </w:tc>
                  </w:tr>
                  <w:tr w:rsidR="002139FE" w:rsidRPr="002139FE" w14:paraId="26A9897F" w14:textId="77777777" w:rsidTr="002139FE">
                    <w:trPr>
                      <w:trHeight w:val="261"/>
                    </w:trPr>
                    <w:tc>
                      <w:tcPr>
                        <w:tcW w:w="3073" w:type="dxa"/>
                        <w:tcBorders>
                          <w:top w:val="nil"/>
                          <w:left w:val="nil"/>
                          <w:bottom w:val="nil"/>
                          <w:right w:val="nil"/>
                        </w:tcBorders>
                        <w:shd w:val="clear" w:color="000000" w:fill="FFFFFF"/>
                        <w:noWrap/>
                        <w:vAlign w:val="center"/>
                        <w:hideMark/>
                      </w:tcPr>
                      <w:p w14:paraId="54ED1912"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Other operating income</w:t>
                        </w:r>
                      </w:p>
                    </w:tc>
                    <w:tc>
                      <w:tcPr>
                        <w:tcW w:w="1788" w:type="dxa"/>
                        <w:tcBorders>
                          <w:left w:val="nil"/>
                          <w:bottom w:val="nil"/>
                          <w:right w:val="nil"/>
                        </w:tcBorders>
                        <w:shd w:val="clear" w:color="auto" w:fill="auto"/>
                        <w:noWrap/>
                        <w:vAlign w:val="bottom"/>
                        <w:hideMark/>
                      </w:tcPr>
                      <w:p w14:paraId="26E7B144"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0</w:t>
                        </w:r>
                      </w:p>
                    </w:tc>
                    <w:tc>
                      <w:tcPr>
                        <w:tcW w:w="1388" w:type="dxa"/>
                        <w:tcBorders>
                          <w:left w:val="nil"/>
                          <w:bottom w:val="nil"/>
                          <w:right w:val="nil"/>
                        </w:tcBorders>
                        <w:shd w:val="clear" w:color="auto" w:fill="auto"/>
                        <w:noWrap/>
                        <w:vAlign w:val="bottom"/>
                        <w:hideMark/>
                      </w:tcPr>
                      <w:p w14:paraId="21883C7F"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12,115</w:t>
                        </w:r>
                      </w:p>
                    </w:tc>
                    <w:tc>
                      <w:tcPr>
                        <w:tcW w:w="923" w:type="dxa"/>
                        <w:tcBorders>
                          <w:left w:val="nil"/>
                          <w:bottom w:val="nil"/>
                          <w:right w:val="nil"/>
                        </w:tcBorders>
                        <w:shd w:val="clear" w:color="000000" w:fill="FFFFFF"/>
                        <w:noWrap/>
                        <w:vAlign w:val="center"/>
                        <w:hideMark/>
                      </w:tcPr>
                      <w:p w14:paraId="02858FDC" w14:textId="77777777" w:rsidR="002139FE" w:rsidRPr="002139FE" w:rsidRDefault="002139FE" w:rsidP="002139FE">
                        <w:pPr>
                          <w:jc w:val="right"/>
                          <w:rPr>
                            <w:rFonts w:eastAsia="Times New Roman" w:cstheme="minorHAnsi"/>
                            <w:b/>
                            <w:bCs/>
                            <w:color w:val="FF0000"/>
                            <w:sz w:val="18"/>
                            <w:szCs w:val="18"/>
                          </w:rPr>
                        </w:pPr>
                        <w:r w:rsidRPr="002139FE">
                          <w:rPr>
                            <w:rFonts w:eastAsia="Times New Roman" w:cstheme="minorHAnsi"/>
                            <w:b/>
                            <w:bCs/>
                            <w:color w:val="FF0000"/>
                            <w:sz w:val="18"/>
                            <w:szCs w:val="18"/>
                          </w:rPr>
                          <w:t> </w:t>
                        </w:r>
                      </w:p>
                    </w:tc>
                    <w:tc>
                      <w:tcPr>
                        <w:tcW w:w="357" w:type="dxa"/>
                        <w:tcBorders>
                          <w:top w:val="nil"/>
                          <w:left w:val="nil"/>
                          <w:bottom w:val="nil"/>
                          <w:right w:val="nil"/>
                        </w:tcBorders>
                        <w:shd w:val="clear" w:color="000000" w:fill="FFFFFF"/>
                        <w:noWrap/>
                        <w:vAlign w:val="bottom"/>
                        <w:hideMark/>
                      </w:tcPr>
                      <w:p w14:paraId="58EC957B"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tcPr>
                      <w:p w14:paraId="072F701F" w14:textId="5CB3F272"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COGS Margin</w:t>
                        </w:r>
                      </w:p>
                    </w:tc>
                    <w:tc>
                      <w:tcPr>
                        <w:tcW w:w="1064" w:type="dxa"/>
                        <w:tcBorders>
                          <w:top w:val="nil"/>
                          <w:left w:val="nil"/>
                          <w:bottom w:val="nil"/>
                          <w:right w:val="nil"/>
                        </w:tcBorders>
                        <w:shd w:val="clear" w:color="000000" w:fill="FFFFFF"/>
                        <w:noWrap/>
                        <w:vAlign w:val="bottom"/>
                      </w:tcPr>
                      <w:p w14:paraId="41ED16F9" w14:textId="7E68ED55"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48.8%</w:t>
                        </w:r>
                      </w:p>
                    </w:tc>
                    <w:tc>
                      <w:tcPr>
                        <w:tcW w:w="716" w:type="dxa"/>
                        <w:tcBorders>
                          <w:top w:val="nil"/>
                          <w:left w:val="nil"/>
                          <w:bottom w:val="nil"/>
                          <w:right w:val="nil"/>
                        </w:tcBorders>
                        <w:shd w:val="clear" w:color="000000" w:fill="FFFFFF"/>
                        <w:noWrap/>
                        <w:vAlign w:val="bottom"/>
                      </w:tcPr>
                      <w:p w14:paraId="3F9733C3" w14:textId="1A65C1A1"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63.4%</w:t>
                        </w:r>
                      </w:p>
                    </w:tc>
                  </w:tr>
                  <w:tr w:rsidR="002139FE" w:rsidRPr="002139FE" w14:paraId="1BB327F3" w14:textId="77777777" w:rsidTr="002139FE">
                    <w:trPr>
                      <w:trHeight w:val="261"/>
                    </w:trPr>
                    <w:tc>
                      <w:tcPr>
                        <w:tcW w:w="3073" w:type="dxa"/>
                        <w:tcBorders>
                          <w:top w:val="nil"/>
                          <w:left w:val="nil"/>
                          <w:bottom w:val="nil"/>
                          <w:right w:val="nil"/>
                        </w:tcBorders>
                        <w:shd w:val="clear" w:color="000000" w:fill="FFFFFF"/>
                        <w:noWrap/>
                        <w:vAlign w:val="center"/>
                        <w:hideMark/>
                      </w:tcPr>
                      <w:p w14:paraId="510C95D1"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Administrative Expenses</w:t>
                        </w:r>
                      </w:p>
                    </w:tc>
                    <w:tc>
                      <w:tcPr>
                        <w:tcW w:w="1788" w:type="dxa"/>
                        <w:tcBorders>
                          <w:top w:val="nil"/>
                          <w:left w:val="nil"/>
                          <w:bottom w:val="nil"/>
                          <w:right w:val="nil"/>
                        </w:tcBorders>
                        <w:shd w:val="clear" w:color="000000" w:fill="FFFFFF"/>
                        <w:noWrap/>
                        <w:vAlign w:val="bottom"/>
                        <w:hideMark/>
                      </w:tcPr>
                      <w:p w14:paraId="6ADC541B" w14:textId="5829B482"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4,279,649</w:t>
                        </w:r>
                        <w:r>
                          <w:rPr>
                            <w:rFonts w:eastAsia="Times New Roman" w:cstheme="minorHAnsi"/>
                            <w:color w:val="000000"/>
                            <w:sz w:val="18"/>
                            <w:szCs w:val="18"/>
                          </w:rPr>
                          <w:t>)</w:t>
                        </w:r>
                      </w:p>
                    </w:tc>
                    <w:tc>
                      <w:tcPr>
                        <w:tcW w:w="1388" w:type="dxa"/>
                        <w:tcBorders>
                          <w:top w:val="nil"/>
                          <w:left w:val="nil"/>
                          <w:bottom w:val="nil"/>
                          <w:right w:val="nil"/>
                        </w:tcBorders>
                        <w:shd w:val="clear" w:color="000000" w:fill="FFFFFF"/>
                        <w:noWrap/>
                        <w:vAlign w:val="bottom"/>
                        <w:hideMark/>
                      </w:tcPr>
                      <w:p w14:paraId="21938034" w14:textId="7418978C"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887,875</w:t>
                        </w:r>
                        <w:r>
                          <w:rPr>
                            <w:rFonts w:eastAsia="Times New Roman" w:cstheme="minorHAnsi"/>
                            <w:color w:val="000000"/>
                            <w:sz w:val="18"/>
                            <w:szCs w:val="18"/>
                          </w:rPr>
                          <w:t>)</w:t>
                        </w:r>
                      </w:p>
                    </w:tc>
                    <w:tc>
                      <w:tcPr>
                        <w:tcW w:w="923" w:type="dxa"/>
                        <w:tcBorders>
                          <w:top w:val="nil"/>
                          <w:left w:val="nil"/>
                          <w:bottom w:val="nil"/>
                          <w:right w:val="nil"/>
                        </w:tcBorders>
                        <w:shd w:val="clear" w:color="000000" w:fill="FFFFFF"/>
                        <w:noWrap/>
                        <w:vAlign w:val="center"/>
                        <w:hideMark/>
                      </w:tcPr>
                      <w:p w14:paraId="32AA100D" w14:textId="77777777" w:rsidR="002139FE" w:rsidRPr="002139FE" w:rsidRDefault="002139FE" w:rsidP="002139FE">
                        <w:pPr>
                          <w:jc w:val="right"/>
                          <w:rPr>
                            <w:rFonts w:eastAsia="Times New Roman" w:cstheme="minorHAnsi"/>
                            <w:color w:val="FF0000"/>
                            <w:sz w:val="18"/>
                            <w:szCs w:val="18"/>
                          </w:rPr>
                        </w:pPr>
                        <w:r w:rsidRPr="002139FE">
                          <w:rPr>
                            <w:rFonts w:eastAsia="Times New Roman" w:cstheme="minorHAnsi"/>
                            <w:color w:val="FF0000"/>
                            <w:sz w:val="18"/>
                            <w:szCs w:val="18"/>
                          </w:rPr>
                          <w:t>382.01%</w:t>
                        </w:r>
                      </w:p>
                    </w:tc>
                    <w:tc>
                      <w:tcPr>
                        <w:tcW w:w="357" w:type="dxa"/>
                        <w:tcBorders>
                          <w:top w:val="nil"/>
                          <w:left w:val="nil"/>
                          <w:bottom w:val="nil"/>
                          <w:right w:val="nil"/>
                        </w:tcBorders>
                        <w:shd w:val="clear" w:color="000000" w:fill="FFFFFF"/>
                        <w:noWrap/>
                        <w:vAlign w:val="bottom"/>
                        <w:hideMark/>
                      </w:tcPr>
                      <w:p w14:paraId="41368F4D"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tcPr>
                      <w:p w14:paraId="652448E0" w14:textId="4CC1F8C2"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Gross Margin</w:t>
                        </w:r>
                      </w:p>
                    </w:tc>
                    <w:tc>
                      <w:tcPr>
                        <w:tcW w:w="1064" w:type="dxa"/>
                        <w:tcBorders>
                          <w:top w:val="nil"/>
                          <w:left w:val="nil"/>
                          <w:bottom w:val="nil"/>
                          <w:right w:val="nil"/>
                        </w:tcBorders>
                        <w:shd w:val="clear" w:color="000000" w:fill="FFFFFF"/>
                        <w:noWrap/>
                        <w:vAlign w:val="bottom"/>
                      </w:tcPr>
                      <w:p w14:paraId="3C0C934A" w14:textId="4870F7F4"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51.2%</w:t>
                        </w:r>
                      </w:p>
                    </w:tc>
                    <w:tc>
                      <w:tcPr>
                        <w:tcW w:w="716" w:type="dxa"/>
                        <w:tcBorders>
                          <w:top w:val="nil"/>
                          <w:left w:val="nil"/>
                          <w:bottom w:val="nil"/>
                          <w:right w:val="nil"/>
                        </w:tcBorders>
                        <w:shd w:val="clear" w:color="000000" w:fill="FFFFFF"/>
                        <w:noWrap/>
                        <w:vAlign w:val="bottom"/>
                      </w:tcPr>
                      <w:p w14:paraId="497B5686" w14:textId="30E51E70"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36.6%</w:t>
                        </w:r>
                      </w:p>
                    </w:tc>
                  </w:tr>
                  <w:tr w:rsidR="002139FE" w:rsidRPr="002139FE" w14:paraId="0362FF5C" w14:textId="77777777" w:rsidTr="002139FE">
                    <w:trPr>
                      <w:trHeight w:val="261"/>
                    </w:trPr>
                    <w:tc>
                      <w:tcPr>
                        <w:tcW w:w="3073" w:type="dxa"/>
                        <w:tcBorders>
                          <w:top w:val="nil"/>
                          <w:left w:val="nil"/>
                          <w:bottom w:val="nil"/>
                          <w:right w:val="nil"/>
                        </w:tcBorders>
                        <w:shd w:val="clear" w:color="000000" w:fill="FFFFFF"/>
                        <w:noWrap/>
                        <w:vAlign w:val="center"/>
                        <w:hideMark/>
                      </w:tcPr>
                      <w:p w14:paraId="431063E1"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Impairment loss on financial assets</w:t>
                        </w:r>
                      </w:p>
                    </w:tc>
                    <w:tc>
                      <w:tcPr>
                        <w:tcW w:w="1788" w:type="dxa"/>
                        <w:tcBorders>
                          <w:top w:val="nil"/>
                          <w:left w:val="nil"/>
                          <w:bottom w:val="single" w:sz="4" w:space="0" w:color="auto"/>
                          <w:right w:val="nil"/>
                        </w:tcBorders>
                        <w:shd w:val="clear" w:color="000000" w:fill="FFFFFF"/>
                        <w:noWrap/>
                        <w:vAlign w:val="bottom"/>
                        <w:hideMark/>
                      </w:tcPr>
                      <w:p w14:paraId="66D476F8" w14:textId="702BB773"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1,088,601</w:t>
                        </w:r>
                        <w:r>
                          <w:rPr>
                            <w:rFonts w:eastAsia="Times New Roman" w:cstheme="minorHAnsi"/>
                            <w:color w:val="000000"/>
                            <w:sz w:val="18"/>
                            <w:szCs w:val="18"/>
                          </w:rPr>
                          <w:t>)</w:t>
                        </w:r>
                      </w:p>
                    </w:tc>
                    <w:tc>
                      <w:tcPr>
                        <w:tcW w:w="1388" w:type="dxa"/>
                        <w:tcBorders>
                          <w:top w:val="nil"/>
                          <w:left w:val="nil"/>
                          <w:bottom w:val="single" w:sz="4" w:space="0" w:color="auto"/>
                          <w:right w:val="nil"/>
                        </w:tcBorders>
                        <w:shd w:val="clear" w:color="000000" w:fill="FFFFFF"/>
                        <w:noWrap/>
                        <w:vAlign w:val="bottom"/>
                        <w:hideMark/>
                      </w:tcPr>
                      <w:p w14:paraId="7FE4E5D3" w14:textId="7007BE33"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77,622</w:t>
                        </w:r>
                        <w:r>
                          <w:rPr>
                            <w:rFonts w:eastAsia="Times New Roman" w:cstheme="minorHAnsi"/>
                            <w:color w:val="000000"/>
                            <w:sz w:val="18"/>
                            <w:szCs w:val="18"/>
                          </w:rPr>
                          <w:t>)</w:t>
                        </w:r>
                      </w:p>
                    </w:tc>
                    <w:tc>
                      <w:tcPr>
                        <w:tcW w:w="923" w:type="dxa"/>
                        <w:tcBorders>
                          <w:top w:val="nil"/>
                          <w:left w:val="nil"/>
                          <w:bottom w:val="nil"/>
                          <w:right w:val="nil"/>
                        </w:tcBorders>
                        <w:shd w:val="clear" w:color="000000" w:fill="FFFFFF"/>
                        <w:noWrap/>
                        <w:vAlign w:val="center"/>
                        <w:hideMark/>
                      </w:tcPr>
                      <w:p w14:paraId="0B51D8C6" w14:textId="1D4D3067" w:rsidR="002139FE" w:rsidRPr="002139FE" w:rsidRDefault="002139FE" w:rsidP="002139FE">
                        <w:pPr>
                          <w:jc w:val="right"/>
                          <w:rPr>
                            <w:rFonts w:eastAsia="Times New Roman" w:cstheme="minorHAnsi"/>
                            <w:color w:val="FF0000"/>
                            <w:sz w:val="18"/>
                            <w:szCs w:val="18"/>
                          </w:rPr>
                        </w:pPr>
                        <w:r w:rsidRPr="002139FE">
                          <w:rPr>
                            <w:rFonts w:eastAsia="Times New Roman" w:cstheme="minorHAnsi"/>
                            <w:color w:val="FF0000"/>
                            <w:sz w:val="18"/>
                            <w:szCs w:val="18"/>
                          </w:rPr>
                          <w:t>1</w:t>
                        </w:r>
                        <w:r>
                          <w:rPr>
                            <w:rFonts w:eastAsia="Times New Roman" w:cstheme="minorHAnsi"/>
                            <w:color w:val="FF0000"/>
                            <w:sz w:val="18"/>
                            <w:szCs w:val="18"/>
                          </w:rPr>
                          <w:t>,</w:t>
                        </w:r>
                        <w:r w:rsidRPr="002139FE">
                          <w:rPr>
                            <w:rFonts w:eastAsia="Times New Roman" w:cstheme="minorHAnsi"/>
                            <w:color w:val="FF0000"/>
                            <w:sz w:val="18"/>
                            <w:szCs w:val="18"/>
                          </w:rPr>
                          <w:t>302.44%</w:t>
                        </w:r>
                      </w:p>
                    </w:tc>
                    <w:tc>
                      <w:tcPr>
                        <w:tcW w:w="357" w:type="dxa"/>
                        <w:tcBorders>
                          <w:top w:val="nil"/>
                          <w:left w:val="nil"/>
                          <w:bottom w:val="nil"/>
                          <w:right w:val="nil"/>
                        </w:tcBorders>
                        <w:shd w:val="clear" w:color="000000" w:fill="FFFFFF"/>
                        <w:noWrap/>
                        <w:vAlign w:val="bottom"/>
                        <w:hideMark/>
                      </w:tcPr>
                      <w:p w14:paraId="5DF5E6FD"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tcPr>
                      <w:p w14:paraId="3DAB678E" w14:textId="60CD7D83"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Operating Margin</w:t>
                        </w:r>
                      </w:p>
                    </w:tc>
                    <w:tc>
                      <w:tcPr>
                        <w:tcW w:w="1064" w:type="dxa"/>
                        <w:tcBorders>
                          <w:top w:val="nil"/>
                          <w:left w:val="nil"/>
                          <w:bottom w:val="nil"/>
                          <w:right w:val="nil"/>
                        </w:tcBorders>
                        <w:shd w:val="clear" w:color="000000" w:fill="FFFFFF"/>
                        <w:noWrap/>
                        <w:vAlign w:val="bottom"/>
                      </w:tcPr>
                      <w:p w14:paraId="73B07EC9" w14:textId="4654E7BA"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43.3%</w:t>
                        </w:r>
                      </w:p>
                    </w:tc>
                    <w:tc>
                      <w:tcPr>
                        <w:tcW w:w="716" w:type="dxa"/>
                        <w:tcBorders>
                          <w:top w:val="nil"/>
                          <w:left w:val="nil"/>
                          <w:bottom w:val="nil"/>
                          <w:right w:val="nil"/>
                        </w:tcBorders>
                        <w:shd w:val="clear" w:color="000000" w:fill="FFFFFF"/>
                        <w:noWrap/>
                        <w:vAlign w:val="bottom"/>
                      </w:tcPr>
                      <w:p w14:paraId="54FCDACE" w14:textId="424A9BF1"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32.1%</w:t>
                        </w:r>
                      </w:p>
                    </w:tc>
                  </w:tr>
                  <w:tr w:rsidR="002139FE" w:rsidRPr="002139FE" w14:paraId="55E9165C" w14:textId="77777777" w:rsidTr="002139FE">
                    <w:trPr>
                      <w:trHeight w:val="261"/>
                    </w:trPr>
                    <w:tc>
                      <w:tcPr>
                        <w:tcW w:w="3073" w:type="dxa"/>
                        <w:tcBorders>
                          <w:top w:val="nil"/>
                          <w:left w:val="nil"/>
                          <w:bottom w:val="nil"/>
                          <w:right w:val="nil"/>
                        </w:tcBorders>
                        <w:shd w:val="clear" w:color="000000" w:fill="FFFFFF"/>
                        <w:noWrap/>
                        <w:vAlign w:val="center"/>
                        <w:hideMark/>
                      </w:tcPr>
                      <w:p w14:paraId="07EB1CD4"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Profit/Loss from operating activities</w:t>
                        </w:r>
                      </w:p>
                    </w:tc>
                    <w:tc>
                      <w:tcPr>
                        <w:tcW w:w="1788" w:type="dxa"/>
                        <w:tcBorders>
                          <w:top w:val="single" w:sz="4" w:space="0" w:color="auto"/>
                          <w:left w:val="nil"/>
                          <w:bottom w:val="nil"/>
                          <w:right w:val="nil"/>
                        </w:tcBorders>
                        <w:shd w:val="clear" w:color="000000" w:fill="FFFFFF"/>
                        <w:noWrap/>
                        <w:vAlign w:val="center"/>
                        <w:hideMark/>
                      </w:tcPr>
                      <w:p w14:paraId="61BDB187"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 xml:space="preserve">29,410,359 </w:t>
                        </w:r>
                      </w:p>
                    </w:tc>
                    <w:tc>
                      <w:tcPr>
                        <w:tcW w:w="1388" w:type="dxa"/>
                        <w:tcBorders>
                          <w:top w:val="single" w:sz="4" w:space="0" w:color="auto"/>
                          <w:left w:val="nil"/>
                          <w:bottom w:val="nil"/>
                          <w:right w:val="nil"/>
                        </w:tcBorders>
                        <w:shd w:val="clear" w:color="000000" w:fill="FFFFFF"/>
                        <w:noWrap/>
                        <w:vAlign w:val="center"/>
                        <w:hideMark/>
                      </w:tcPr>
                      <w:p w14:paraId="455070F1"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 xml:space="preserve">6,744,323 </w:t>
                        </w:r>
                      </w:p>
                    </w:tc>
                    <w:tc>
                      <w:tcPr>
                        <w:tcW w:w="923" w:type="dxa"/>
                        <w:tcBorders>
                          <w:left w:val="nil"/>
                          <w:bottom w:val="nil"/>
                          <w:right w:val="nil"/>
                        </w:tcBorders>
                        <w:shd w:val="clear" w:color="000000" w:fill="FFFFFF"/>
                        <w:noWrap/>
                        <w:vAlign w:val="center"/>
                        <w:hideMark/>
                      </w:tcPr>
                      <w:p w14:paraId="3A09B2C8" w14:textId="77777777" w:rsidR="002139FE" w:rsidRPr="002139FE" w:rsidRDefault="002139FE" w:rsidP="002139FE">
                        <w:pPr>
                          <w:jc w:val="right"/>
                          <w:rPr>
                            <w:rFonts w:eastAsia="Times New Roman" w:cstheme="minorHAnsi"/>
                            <w:b/>
                            <w:bCs/>
                            <w:color w:val="00B050"/>
                            <w:sz w:val="18"/>
                            <w:szCs w:val="18"/>
                          </w:rPr>
                        </w:pPr>
                        <w:r w:rsidRPr="002139FE">
                          <w:rPr>
                            <w:rFonts w:eastAsia="Times New Roman" w:cstheme="minorHAnsi"/>
                            <w:b/>
                            <w:bCs/>
                            <w:color w:val="00B050"/>
                            <w:sz w:val="18"/>
                            <w:szCs w:val="18"/>
                          </w:rPr>
                          <w:t>336.08%</w:t>
                        </w:r>
                      </w:p>
                    </w:tc>
                    <w:tc>
                      <w:tcPr>
                        <w:tcW w:w="357" w:type="dxa"/>
                        <w:tcBorders>
                          <w:top w:val="nil"/>
                          <w:left w:val="nil"/>
                          <w:bottom w:val="nil"/>
                          <w:right w:val="nil"/>
                        </w:tcBorders>
                        <w:shd w:val="clear" w:color="000000" w:fill="FFFFFF"/>
                        <w:noWrap/>
                        <w:vAlign w:val="bottom"/>
                        <w:hideMark/>
                      </w:tcPr>
                      <w:p w14:paraId="211C6558"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tcPr>
                      <w:p w14:paraId="5968ADC5" w14:textId="434D506E"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Net Profit Margin</w:t>
                        </w:r>
                      </w:p>
                    </w:tc>
                    <w:tc>
                      <w:tcPr>
                        <w:tcW w:w="1064" w:type="dxa"/>
                        <w:tcBorders>
                          <w:top w:val="nil"/>
                          <w:left w:val="nil"/>
                          <w:bottom w:val="nil"/>
                          <w:right w:val="nil"/>
                        </w:tcBorders>
                        <w:shd w:val="clear" w:color="000000" w:fill="FFFFFF"/>
                        <w:noWrap/>
                        <w:vAlign w:val="bottom"/>
                      </w:tcPr>
                      <w:p w14:paraId="1FDF3F60" w14:textId="08136AAD"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29.7%</w:t>
                        </w:r>
                      </w:p>
                    </w:tc>
                    <w:tc>
                      <w:tcPr>
                        <w:tcW w:w="716" w:type="dxa"/>
                        <w:tcBorders>
                          <w:top w:val="nil"/>
                          <w:left w:val="nil"/>
                          <w:bottom w:val="nil"/>
                          <w:right w:val="nil"/>
                        </w:tcBorders>
                        <w:shd w:val="clear" w:color="000000" w:fill="FFFFFF"/>
                        <w:noWrap/>
                        <w:vAlign w:val="bottom"/>
                      </w:tcPr>
                      <w:p w14:paraId="528F136D" w14:textId="6BF012BC"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12.5%</w:t>
                        </w:r>
                      </w:p>
                    </w:tc>
                  </w:tr>
                  <w:tr w:rsidR="002139FE" w:rsidRPr="002139FE" w14:paraId="1D34FCE4" w14:textId="77777777" w:rsidTr="002139FE">
                    <w:trPr>
                      <w:trHeight w:val="261"/>
                    </w:trPr>
                    <w:tc>
                      <w:tcPr>
                        <w:tcW w:w="3073" w:type="dxa"/>
                        <w:tcBorders>
                          <w:top w:val="nil"/>
                          <w:left w:val="nil"/>
                          <w:bottom w:val="nil"/>
                          <w:right w:val="nil"/>
                        </w:tcBorders>
                        <w:shd w:val="clear" w:color="000000" w:fill="FFFFFF"/>
                        <w:noWrap/>
                        <w:vAlign w:val="center"/>
                        <w:hideMark/>
                      </w:tcPr>
                      <w:p w14:paraId="6A0BB87D"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Foreign exchange gain (FX Loss)</w:t>
                        </w:r>
                      </w:p>
                    </w:tc>
                    <w:tc>
                      <w:tcPr>
                        <w:tcW w:w="1788" w:type="dxa"/>
                        <w:tcBorders>
                          <w:left w:val="nil"/>
                          <w:bottom w:val="nil"/>
                          <w:right w:val="nil"/>
                        </w:tcBorders>
                        <w:shd w:val="clear" w:color="000000" w:fill="FFFFFF"/>
                        <w:noWrap/>
                        <w:vAlign w:val="bottom"/>
                        <w:hideMark/>
                      </w:tcPr>
                      <w:p w14:paraId="5EB170EB"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239,501</w:t>
                        </w:r>
                      </w:p>
                    </w:tc>
                    <w:tc>
                      <w:tcPr>
                        <w:tcW w:w="1388" w:type="dxa"/>
                        <w:tcBorders>
                          <w:left w:val="nil"/>
                          <w:bottom w:val="nil"/>
                          <w:right w:val="nil"/>
                        </w:tcBorders>
                        <w:shd w:val="clear" w:color="000000" w:fill="FFFFFF"/>
                        <w:noWrap/>
                        <w:vAlign w:val="bottom"/>
                        <w:hideMark/>
                      </w:tcPr>
                      <w:p w14:paraId="5845DB95" w14:textId="6FF73134"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2,422,402</w:t>
                        </w:r>
                        <w:r>
                          <w:rPr>
                            <w:rFonts w:eastAsia="Times New Roman" w:cstheme="minorHAnsi"/>
                            <w:color w:val="000000"/>
                            <w:sz w:val="18"/>
                            <w:szCs w:val="18"/>
                          </w:rPr>
                          <w:t>)</w:t>
                        </w:r>
                      </w:p>
                    </w:tc>
                    <w:tc>
                      <w:tcPr>
                        <w:tcW w:w="923" w:type="dxa"/>
                        <w:tcBorders>
                          <w:left w:val="nil"/>
                          <w:bottom w:val="nil"/>
                          <w:right w:val="nil"/>
                        </w:tcBorders>
                        <w:shd w:val="clear" w:color="000000" w:fill="FFFFFF"/>
                        <w:noWrap/>
                        <w:vAlign w:val="center"/>
                        <w:hideMark/>
                      </w:tcPr>
                      <w:p w14:paraId="0B05D8C5" w14:textId="3D7F636E" w:rsidR="002139FE" w:rsidRPr="002139FE" w:rsidRDefault="002139FE" w:rsidP="002139FE">
                        <w:pPr>
                          <w:jc w:val="right"/>
                          <w:rPr>
                            <w:rFonts w:eastAsia="Times New Roman" w:cstheme="minorHAnsi"/>
                            <w:b/>
                            <w:bCs/>
                            <w:color w:val="00B050"/>
                            <w:sz w:val="18"/>
                            <w:szCs w:val="18"/>
                          </w:rPr>
                        </w:pPr>
                        <w:r w:rsidRPr="002139FE">
                          <w:rPr>
                            <w:rFonts w:eastAsia="Times New Roman" w:cstheme="minorHAnsi"/>
                            <w:b/>
                            <w:bCs/>
                            <w:color w:val="00B050"/>
                            <w:sz w:val="18"/>
                            <w:szCs w:val="18"/>
                          </w:rPr>
                          <w:t>109.89%</w:t>
                        </w:r>
                      </w:p>
                    </w:tc>
                    <w:tc>
                      <w:tcPr>
                        <w:tcW w:w="357" w:type="dxa"/>
                        <w:tcBorders>
                          <w:top w:val="nil"/>
                          <w:left w:val="nil"/>
                          <w:bottom w:val="nil"/>
                          <w:right w:val="nil"/>
                        </w:tcBorders>
                        <w:shd w:val="clear" w:color="000000" w:fill="FFFFFF"/>
                        <w:noWrap/>
                        <w:vAlign w:val="bottom"/>
                        <w:hideMark/>
                      </w:tcPr>
                      <w:p w14:paraId="7A59B7C8"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5EEC7907" w14:textId="006DBDF0" w:rsidR="002139FE" w:rsidRPr="002139FE" w:rsidRDefault="002139FE" w:rsidP="002139FE">
                        <w:pPr>
                          <w:rPr>
                            <w:rFonts w:eastAsia="Times New Roman" w:cstheme="minorHAnsi"/>
                            <w:color w:val="000000"/>
                            <w:sz w:val="18"/>
                            <w:szCs w:val="18"/>
                          </w:rPr>
                        </w:pPr>
                        <w:r w:rsidRPr="002139FE">
                          <w:rPr>
                            <w:rFonts w:eastAsia="Times New Roman" w:cstheme="minorHAnsi"/>
                            <w:i/>
                            <w:iCs/>
                            <w:color w:val="000000"/>
                            <w:sz w:val="18"/>
                            <w:szCs w:val="18"/>
                          </w:rPr>
                          <w:t>Asset Turnover</w:t>
                        </w:r>
                      </w:p>
                    </w:tc>
                    <w:tc>
                      <w:tcPr>
                        <w:tcW w:w="1064" w:type="dxa"/>
                        <w:tcBorders>
                          <w:top w:val="nil"/>
                          <w:left w:val="nil"/>
                          <w:bottom w:val="nil"/>
                          <w:right w:val="nil"/>
                        </w:tcBorders>
                        <w:shd w:val="clear" w:color="000000" w:fill="FFFFFF"/>
                        <w:noWrap/>
                        <w:vAlign w:val="bottom"/>
                        <w:hideMark/>
                      </w:tcPr>
                      <w:p w14:paraId="30EBE7AC" w14:textId="12F0705D"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0.25x</w:t>
                        </w:r>
                      </w:p>
                    </w:tc>
                    <w:tc>
                      <w:tcPr>
                        <w:tcW w:w="716" w:type="dxa"/>
                        <w:tcBorders>
                          <w:top w:val="nil"/>
                          <w:left w:val="nil"/>
                          <w:bottom w:val="nil"/>
                          <w:right w:val="nil"/>
                        </w:tcBorders>
                        <w:shd w:val="clear" w:color="000000" w:fill="FFFFFF"/>
                        <w:noWrap/>
                        <w:vAlign w:val="bottom"/>
                        <w:hideMark/>
                      </w:tcPr>
                      <w:p w14:paraId="65237B10" w14:textId="5CB3ED50"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0.09x</w:t>
                        </w:r>
                      </w:p>
                    </w:tc>
                  </w:tr>
                  <w:tr w:rsidR="002139FE" w:rsidRPr="002139FE" w14:paraId="10ED57B6" w14:textId="77777777" w:rsidTr="002139FE">
                    <w:trPr>
                      <w:trHeight w:val="274"/>
                    </w:trPr>
                    <w:tc>
                      <w:tcPr>
                        <w:tcW w:w="3073" w:type="dxa"/>
                        <w:tcBorders>
                          <w:top w:val="nil"/>
                          <w:left w:val="nil"/>
                          <w:bottom w:val="nil"/>
                          <w:right w:val="nil"/>
                        </w:tcBorders>
                        <w:shd w:val="clear" w:color="000000" w:fill="FFFFFF"/>
                        <w:noWrap/>
                        <w:vAlign w:val="center"/>
                        <w:hideMark/>
                      </w:tcPr>
                      <w:p w14:paraId="14D675C5"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Finance Income</w:t>
                        </w:r>
                      </w:p>
                    </w:tc>
                    <w:tc>
                      <w:tcPr>
                        <w:tcW w:w="1788" w:type="dxa"/>
                        <w:tcBorders>
                          <w:top w:val="nil"/>
                          <w:left w:val="nil"/>
                          <w:bottom w:val="nil"/>
                          <w:right w:val="nil"/>
                        </w:tcBorders>
                        <w:shd w:val="clear" w:color="000000" w:fill="FFFFFF"/>
                        <w:noWrap/>
                        <w:vAlign w:val="bottom"/>
                        <w:hideMark/>
                      </w:tcPr>
                      <w:p w14:paraId="0270D03A"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1,298,504</w:t>
                        </w:r>
                      </w:p>
                    </w:tc>
                    <w:tc>
                      <w:tcPr>
                        <w:tcW w:w="1388" w:type="dxa"/>
                        <w:tcBorders>
                          <w:top w:val="nil"/>
                          <w:left w:val="nil"/>
                          <w:bottom w:val="nil"/>
                          <w:right w:val="nil"/>
                        </w:tcBorders>
                        <w:shd w:val="clear" w:color="000000" w:fill="FFFFFF"/>
                        <w:noWrap/>
                        <w:vAlign w:val="bottom"/>
                        <w:hideMark/>
                      </w:tcPr>
                      <w:p w14:paraId="3CF0E363"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512,126</w:t>
                        </w:r>
                      </w:p>
                    </w:tc>
                    <w:tc>
                      <w:tcPr>
                        <w:tcW w:w="923" w:type="dxa"/>
                        <w:tcBorders>
                          <w:top w:val="nil"/>
                          <w:left w:val="nil"/>
                          <w:bottom w:val="nil"/>
                          <w:right w:val="nil"/>
                        </w:tcBorders>
                        <w:shd w:val="clear" w:color="000000" w:fill="FFFFFF"/>
                        <w:noWrap/>
                        <w:vAlign w:val="center"/>
                        <w:hideMark/>
                      </w:tcPr>
                      <w:p w14:paraId="00502E27" w14:textId="77777777" w:rsidR="002139FE" w:rsidRPr="002139FE" w:rsidRDefault="002139FE" w:rsidP="002139FE">
                        <w:pPr>
                          <w:jc w:val="right"/>
                          <w:rPr>
                            <w:rFonts w:eastAsia="Times New Roman" w:cstheme="minorHAnsi"/>
                            <w:b/>
                            <w:bCs/>
                            <w:color w:val="00B050"/>
                            <w:sz w:val="18"/>
                            <w:szCs w:val="18"/>
                          </w:rPr>
                        </w:pPr>
                        <w:r w:rsidRPr="002139FE">
                          <w:rPr>
                            <w:rFonts w:eastAsia="Times New Roman" w:cstheme="minorHAnsi"/>
                            <w:b/>
                            <w:bCs/>
                            <w:color w:val="00B050"/>
                            <w:sz w:val="18"/>
                            <w:szCs w:val="18"/>
                          </w:rPr>
                          <w:t>153.55%</w:t>
                        </w:r>
                      </w:p>
                    </w:tc>
                    <w:tc>
                      <w:tcPr>
                        <w:tcW w:w="357" w:type="dxa"/>
                        <w:tcBorders>
                          <w:top w:val="nil"/>
                          <w:left w:val="nil"/>
                          <w:bottom w:val="nil"/>
                          <w:right w:val="nil"/>
                        </w:tcBorders>
                        <w:shd w:val="clear" w:color="000000" w:fill="FFFFFF"/>
                        <w:noWrap/>
                        <w:vAlign w:val="bottom"/>
                        <w:hideMark/>
                      </w:tcPr>
                      <w:p w14:paraId="1F0748D7"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75821C32"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064" w:type="dxa"/>
                        <w:tcBorders>
                          <w:top w:val="nil"/>
                          <w:left w:val="nil"/>
                          <w:bottom w:val="nil"/>
                          <w:right w:val="nil"/>
                        </w:tcBorders>
                        <w:shd w:val="clear" w:color="000000" w:fill="FFFFFF"/>
                        <w:noWrap/>
                        <w:vAlign w:val="bottom"/>
                        <w:hideMark/>
                      </w:tcPr>
                      <w:p w14:paraId="1B80AC51"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325F668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704C287F" w14:textId="77777777" w:rsidTr="002139FE">
                    <w:trPr>
                      <w:trHeight w:val="274"/>
                    </w:trPr>
                    <w:tc>
                      <w:tcPr>
                        <w:tcW w:w="3073" w:type="dxa"/>
                        <w:tcBorders>
                          <w:top w:val="nil"/>
                          <w:left w:val="nil"/>
                          <w:bottom w:val="nil"/>
                          <w:right w:val="nil"/>
                        </w:tcBorders>
                        <w:shd w:val="clear" w:color="000000" w:fill="FFFFFF"/>
                        <w:noWrap/>
                        <w:vAlign w:val="center"/>
                        <w:hideMark/>
                      </w:tcPr>
                      <w:p w14:paraId="7C4A8E98"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Finance costs</w:t>
                        </w:r>
                      </w:p>
                    </w:tc>
                    <w:tc>
                      <w:tcPr>
                        <w:tcW w:w="1788" w:type="dxa"/>
                        <w:tcBorders>
                          <w:top w:val="nil"/>
                          <w:left w:val="nil"/>
                          <w:bottom w:val="single" w:sz="4" w:space="0" w:color="auto"/>
                          <w:right w:val="nil"/>
                        </w:tcBorders>
                        <w:shd w:val="clear" w:color="000000" w:fill="FFFFFF"/>
                        <w:noWrap/>
                        <w:vAlign w:val="bottom"/>
                        <w:hideMark/>
                      </w:tcPr>
                      <w:p w14:paraId="534D673C" w14:textId="3A829DD8"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2,176,144</w:t>
                        </w:r>
                        <w:r>
                          <w:rPr>
                            <w:rFonts w:eastAsia="Times New Roman" w:cstheme="minorHAnsi"/>
                            <w:color w:val="000000"/>
                            <w:sz w:val="18"/>
                            <w:szCs w:val="18"/>
                          </w:rPr>
                          <w:t>)</w:t>
                        </w:r>
                      </w:p>
                    </w:tc>
                    <w:tc>
                      <w:tcPr>
                        <w:tcW w:w="1388" w:type="dxa"/>
                        <w:tcBorders>
                          <w:top w:val="nil"/>
                          <w:left w:val="nil"/>
                          <w:bottom w:val="single" w:sz="4" w:space="0" w:color="auto"/>
                          <w:right w:val="nil"/>
                        </w:tcBorders>
                        <w:shd w:val="clear" w:color="000000" w:fill="FFFFFF"/>
                        <w:noWrap/>
                        <w:vAlign w:val="bottom"/>
                        <w:hideMark/>
                      </w:tcPr>
                      <w:p w14:paraId="5B7E591D" w14:textId="5A908D60"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1,545,239</w:t>
                        </w:r>
                        <w:r>
                          <w:rPr>
                            <w:rFonts w:eastAsia="Times New Roman" w:cstheme="minorHAnsi"/>
                            <w:color w:val="000000"/>
                            <w:sz w:val="18"/>
                            <w:szCs w:val="18"/>
                          </w:rPr>
                          <w:t>)</w:t>
                        </w:r>
                      </w:p>
                    </w:tc>
                    <w:tc>
                      <w:tcPr>
                        <w:tcW w:w="923" w:type="dxa"/>
                        <w:tcBorders>
                          <w:top w:val="nil"/>
                          <w:left w:val="nil"/>
                          <w:bottom w:val="nil"/>
                          <w:right w:val="nil"/>
                        </w:tcBorders>
                        <w:shd w:val="clear" w:color="000000" w:fill="FFFFFF"/>
                        <w:noWrap/>
                        <w:vAlign w:val="center"/>
                        <w:hideMark/>
                      </w:tcPr>
                      <w:p w14:paraId="192D9217" w14:textId="77777777" w:rsidR="002139FE" w:rsidRPr="002139FE" w:rsidRDefault="002139FE" w:rsidP="002139FE">
                        <w:pPr>
                          <w:jc w:val="right"/>
                          <w:rPr>
                            <w:rFonts w:eastAsia="Times New Roman" w:cstheme="minorHAnsi"/>
                            <w:color w:val="FF0000"/>
                            <w:sz w:val="18"/>
                            <w:szCs w:val="18"/>
                          </w:rPr>
                        </w:pPr>
                        <w:r w:rsidRPr="002139FE">
                          <w:rPr>
                            <w:rFonts w:eastAsia="Times New Roman" w:cstheme="minorHAnsi"/>
                            <w:color w:val="FF0000"/>
                            <w:sz w:val="18"/>
                            <w:szCs w:val="18"/>
                          </w:rPr>
                          <w:t>40.83%</w:t>
                        </w:r>
                      </w:p>
                    </w:tc>
                    <w:tc>
                      <w:tcPr>
                        <w:tcW w:w="357" w:type="dxa"/>
                        <w:tcBorders>
                          <w:top w:val="nil"/>
                          <w:left w:val="nil"/>
                          <w:bottom w:val="nil"/>
                          <w:right w:val="nil"/>
                        </w:tcBorders>
                        <w:shd w:val="clear" w:color="000000" w:fill="FFFFFF"/>
                        <w:noWrap/>
                        <w:vAlign w:val="bottom"/>
                        <w:hideMark/>
                      </w:tcPr>
                      <w:p w14:paraId="044A4D0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317ADD9D"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064" w:type="dxa"/>
                        <w:tcBorders>
                          <w:top w:val="nil"/>
                          <w:left w:val="nil"/>
                          <w:bottom w:val="nil"/>
                          <w:right w:val="nil"/>
                        </w:tcBorders>
                        <w:shd w:val="clear" w:color="000000" w:fill="FFFFFF"/>
                        <w:noWrap/>
                        <w:vAlign w:val="bottom"/>
                        <w:hideMark/>
                      </w:tcPr>
                      <w:p w14:paraId="5194AD78"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4FCFC1D7"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66AD9D22" w14:textId="77777777" w:rsidTr="002139FE">
                    <w:trPr>
                      <w:trHeight w:val="261"/>
                    </w:trPr>
                    <w:tc>
                      <w:tcPr>
                        <w:tcW w:w="3073" w:type="dxa"/>
                        <w:tcBorders>
                          <w:top w:val="nil"/>
                          <w:left w:val="nil"/>
                          <w:bottom w:val="nil"/>
                          <w:right w:val="nil"/>
                        </w:tcBorders>
                        <w:shd w:val="clear" w:color="000000" w:fill="FFFFFF"/>
                        <w:noWrap/>
                        <w:vAlign w:val="center"/>
                        <w:hideMark/>
                      </w:tcPr>
                      <w:p w14:paraId="34BA96B5"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Net Finance Costs</w:t>
                        </w:r>
                      </w:p>
                    </w:tc>
                    <w:tc>
                      <w:tcPr>
                        <w:tcW w:w="1788" w:type="dxa"/>
                        <w:tcBorders>
                          <w:top w:val="single" w:sz="4" w:space="0" w:color="auto"/>
                          <w:left w:val="nil"/>
                          <w:bottom w:val="nil"/>
                          <w:right w:val="nil"/>
                        </w:tcBorders>
                        <w:shd w:val="clear" w:color="000000" w:fill="FFFFFF"/>
                        <w:noWrap/>
                        <w:vAlign w:val="center"/>
                        <w:hideMark/>
                      </w:tcPr>
                      <w:p w14:paraId="75348048" w14:textId="745EF040" w:rsidR="002139FE" w:rsidRPr="002139FE" w:rsidRDefault="002139FE" w:rsidP="002139FE">
                        <w:pPr>
                          <w:jc w:val="right"/>
                          <w:rPr>
                            <w:rFonts w:eastAsia="Times New Roman" w:cstheme="minorHAnsi"/>
                            <w:b/>
                            <w:bCs/>
                            <w:color w:val="000000"/>
                            <w:sz w:val="18"/>
                            <w:szCs w:val="18"/>
                          </w:rPr>
                        </w:pPr>
                        <w:r>
                          <w:rPr>
                            <w:rFonts w:eastAsia="Times New Roman" w:cstheme="minorHAnsi"/>
                            <w:b/>
                            <w:bCs/>
                            <w:color w:val="000000"/>
                            <w:sz w:val="18"/>
                            <w:szCs w:val="18"/>
                          </w:rPr>
                          <w:t>(</w:t>
                        </w:r>
                        <w:r w:rsidRPr="002139FE">
                          <w:rPr>
                            <w:rFonts w:eastAsia="Times New Roman" w:cstheme="minorHAnsi"/>
                            <w:b/>
                            <w:bCs/>
                            <w:color w:val="000000"/>
                            <w:sz w:val="18"/>
                            <w:szCs w:val="18"/>
                          </w:rPr>
                          <w:t>638,139</w:t>
                        </w:r>
                        <w:r>
                          <w:rPr>
                            <w:rFonts w:eastAsia="Times New Roman" w:cstheme="minorHAnsi"/>
                            <w:b/>
                            <w:bCs/>
                            <w:color w:val="000000"/>
                            <w:sz w:val="18"/>
                            <w:szCs w:val="18"/>
                          </w:rPr>
                          <w:t>)</w:t>
                        </w:r>
                      </w:p>
                    </w:tc>
                    <w:tc>
                      <w:tcPr>
                        <w:tcW w:w="1388" w:type="dxa"/>
                        <w:tcBorders>
                          <w:top w:val="single" w:sz="4" w:space="0" w:color="auto"/>
                          <w:left w:val="nil"/>
                          <w:bottom w:val="nil"/>
                          <w:right w:val="nil"/>
                        </w:tcBorders>
                        <w:shd w:val="clear" w:color="000000" w:fill="FFFFFF"/>
                        <w:noWrap/>
                        <w:vAlign w:val="center"/>
                        <w:hideMark/>
                      </w:tcPr>
                      <w:p w14:paraId="7A2A44E3" w14:textId="68E50CA5" w:rsidR="002139FE" w:rsidRPr="002139FE" w:rsidRDefault="002139FE" w:rsidP="002139FE">
                        <w:pPr>
                          <w:jc w:val="right"/>
                          <w:rPr>
                            <w:rFonts w:eastAsia="Times New Roman" w:cstheme="minorHAnsi"/>
                            <w:b/>
                            <w:bCs/>
                            <w:color w:val="000000"/>
                            <w:sz w:val="18"/>
                            <w:szCs w:val="18"/>
                          </w:rPr>
                        </w:pPr>
                        <w:r>
                          <w:rPr>
                            <w:rFonts w:eastAsia="Times New Roman" w:cstheme="minorHAnsi"/>
                            <w:b/>
                            <w:bCs/>
                            <w:color w:val="000000"/>
                            <w:sz w:val="18"/>
                            <w:szCs w:val="18"/>
                          </w:rPr>
                          <w:t>(</w:t>
                        </w:r>
                        <w:r w:rsidRPr="002139FE">
                          <w:rPr>
                            <w:rFonts w:eastAsia="Times New Roman" w:cstheme="minorHAnsi"/>
                            <w:b/>
                            <w:bCs/>
                            <w:color w:val="000000"/>
                            <w:sz w:val="18"/>
                            <w:szCs w:val="18"/>
                          </w:rPr>
                          <w:t>3,455,515</w:t>
                        </w:r>
                        <w:r>
                          <w:rPr>
                            <w:rFonts w:eastAsia="Times New Roman" w:cstheme="minorHAnsi"/>
                            <w:b/>
                            <w:bCs/>
                            <w:color w:val="000000"/>
                            <w:sz w:val="18"/>
                            <w:szCs w:val="18"/>
                          </w:rPr>
                          <w:t>)</w:t>
                        </w:r>
                      </w:p>
                    </w:tc>
                    <w:tc>
                      <w:tcPr>
                        <w:tcW w:w="923" w:type="dxa"/>
                        <w:tcBorders>
                          <w:left w:val="nil"/>
                          <w:bottom w:val="nil"/>
                          <w:right w:val="nil"/>
                        </w:tcBorders>
                        <w:shd w:val="clear" w:color="000000" w:fill="FFFFFF"/>
                        <w:noWrap/>
                        <w:vAlign w:val="center"/>
                        <w:hideMark/>
                      </w:tcPr>
                      <w:p w14:paraId="42A1A6AF" w14:textId="5B165797" w:rsidR="002139FE" w:rsidRPr="002139FE" w:rsidRDefault="002139FE" w:rsidP="002139FE">
                        <w:pPr>
                          <w:jc w:val="right"/>
                          <w:rPr>
                            <w:rFonts w:eastAsia="Times New Roman" w:cstheme="minorHAnsi"/>
                            <w:b/>
                            <w:bCs/>
                            <w:color w:val="00B050"/>
                            <w:sz w:val="18"/>
                            <w:szCs w:val="18"/>
                          </w:rPr>
                        </w:pPr>
                        <w:r w:rsidRPr="002139FE">
                          <w:rPr>
                            <w:rFonts w:eastAsia="Times New Roman" w:cstheme="minorHAnsi"/>
                            <w:b/>
                            <w:bCs/>
                            <w:color w:val="00B050"/>
                            <w:sz w:val="18"/>
                            <w:szCs w:val="18"/>
                          </w:rPr>
                          <w:t>81.53%</w:t>
                        </w:r>
                      </w:p>
                    </w:tc>
                    <w:tc>
                      <w:tcPr>
                        <w:tcW w:w="357" w:type="dxa"/>
                        <w:tcBorders>
                          <w:top w:val="nil"/>
                          <w:left w:val="nil"/>
                          <w:bottom w:val="nil"/>
                          <w:right w:val="nil"/>
                        </w:tcBorders>
                        <w:shd w:val="clear" w:color="000000" w:fill="FFFFFF"/>
                        <w:noWrap/>
                        <w:vAlign w:val="bottom"/>
                        <w:hideMark/>
                      </w:tcPr>
                      <w:p w14:paraId="4E8468E8"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48B9643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064" w:type="dxa"/>
                        <w:tcBorders>
                          <w:top w:val="nil"/>
                          <w:left w:val="nil"/>
                          <w:bottom w:val="nil"/>
                          <w:right w:val="nil"/>
                        </w:tcBorders>
                        <w:shd w:val="clear" w:color="000000" w:fill="FFFFFF"/>
                        <w:noWrap/>
                        <w:vAlign w:val="bottom"/>
                        <w:hideMark/>
                      </w:tcPr>
                      <w:p w14:paraId="0B47A82C"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570B46F2"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1458E21A" w14:textId="77777777" w:rsidTr="002139FE">
                    <w:trPr>
                      <w:trHeight w:val="261"/>
                    </w:trPr>
                    <w:tc>
                      <w:tcPr>
                        <w:tcW w:w="3073" w:type="dxa"/>
                        <w:tcBorders>
                          <w:top w:val="nil"/>
                          <w:left w:val="nil"/>
                          <w:bottom w:val="nil"/>
                          <w:right w:val="nil"/>
                        </w:tcBorders>
                        <w:shd w:val="clear" w:color="000000" w:fill="FFFFFF"/>
                        <w:noWrap/>
                        <w:vAlign w:val="center"/>
                        <w:hideMark/>
                      </w:tcPr>
                      <w:p w14:paraId="2D721EC8"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Loss/Profit before tax</w:t>
                        </w:r>
                      </w:p>
                    </w:tc>
                    <w:tc>
                      <w:tcPr>
                        <w:tcW w:w="1788" w:type="dxa"/>
                        <w:tcBorders>
                          <w:left w:val="nil"/>
                          <w:bottom w:val="nil"/>
                          <w:right w:val="nil"/>
                        </w:tcBorders>
                        <w:shd w:val="clear" w:color="000000" w:fill="FFFFFF"/>
                        <w:noWrap/>
                        <w:vAlign w:val="bottom"/>
                        <w:hideMark/>
                      </w:tcPr>
                      <w:p w14:paraId="0E13BB0C"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28,772,220</w:t>
                        </w:r>
                      </w:p>
                    </w:tc>
                    <w:tc>
                      <w:tcPr>
                        <w:tcW w:w="1388" w:type="dxa"/>
                        <w:tcBorders>
                          <w:left w:val="nil"/>
                          <w:bottom w:val="nil"/>
                          <w:right w:val="nil"/>
                        </w:tcBorders>
                        <w:shd w:val="clear" w:color="000000" w:fill="FFFFFF"/>
                        <w:noWrap/>
                        <w:vAlign w:val="bottom"/>
                        <w:hideMark/>
                      </w:tcPr>
                      <w:p w14:paraId="25FB6D6A"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3,288,808</w:t>
                        </w:r>
                      </w:p>
                    </w:tc>
                    <w:tc>
                      <w:tcPr>
                        <w:tcW w:w="923" w:type="dxa"/>
                        <w:tcBorders>
                          <w:left w:val="nil"/>
                          <w:bottom w:val="nil"/>
                          <w:right w:val="nil"/>
                        </w:tcBorders>
                        <w:shd w:val="clear" w:color="000000" w:fill="FFFFFF"/>
                        <w:noWrap/>
                        <w:vAlign w:val="center"/>
                        <w:hideMark/>
                      </w:tcPr>
                      <w:p w14:paraId="39A13BDF" w14:textId="77777777" w:rsidR="002139FE" w:rsidRPr="002139FE" w:rsidRDefault="002139FE" w:rsidP="002139FE">
                        <w:pPr>
                          <w:jc w:val="right"/>
                          <w:rPr>
                            <w:rFonts w:eastAsia="Times New Roman" w:cstheme="minorHAnsi"/>
                            <w:b/>
                            <w:bCs/>
                            <w:color w:val="00B050"/>
                            <w:sz w:val="18"/>
                            <w:szCs w:val="18"/>
                          </w:rPr>
                        </w:pPr>
                        <w:r w:rsidRPr="002139FE">
                          <w:rPr>
                            <w:rFonts w:eastAsia="Times New Roman" w:cstheme="minorHAnsi"/>
                            <w:b/>
                            <w:bCs/>
                            <w:color w:val="00B050"/>
                            <w:sz w:val="18"/>
                            <w:szCs w:val="18"/>
                          </w:rPr>
                          <w:t>774.85%</w:t>
                        </w:r>
                      </w:p>
                    </w:tc>
                    <w:tc>
                      <w:tcPr>
                        <w:tcW w:w="357" w:type="dxa"/>
                        <w:tcBorders>
                          <w:top w:val="nil"/>
                          <w:left w:val="nil"/>
                          <w:bottom w:val="nil"/>
                          <w:right w:val="nil"/>
                        </w:tcBorders>
                        <w:shd w:val="clear" w:color="000000" w:fill="FFFFFF"/>
                        <w:noWrap/>
                        <w:vAlign w:val="bottom"/>
                        <w:hideMark/>
                      </w:tcPr>
                      <w:p w14:paraId="7982B4F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2665A1EE"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Financial Statistics</w:t>
                        </w:r>
                      </w:p>
                    </w:tc>
                    <w:tc>
                      <w:tcPr>
                        <w:tcW w:w="1064" w:type="dxa"/>
                        <w:tcBorders>
                          <w:top w:val="nil"/>
                          <w:left w:val="nil"/>
                          <w:bottom w:val="nil"/>
                          <w:right w:val="nil"/>
                        </w:tcBorders>
                        <w:shd w:val="clear" w:color="000000" w:fill="FFFFFF"/>
                        <w:noWrap/>
                        <w:vAlign w:val="bottom"/>
                        <w:hideMark/>
                      </w:tcPr>
                      <w:p w14:paraId="2401E97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7866A1C4"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0FC19D98" w14:textId="77777777" w:rsidTr="002139FE">
                    <w:trPr>
                      <w:trHeight w:val="261"/>
                    </w:trPr>
                    <w:tc>
                      <w:tcPr>
                        <w:tcW w:w="3073" w:type="dxa"/>
                        <w:tcBorders>
                          <w:top w:val="nil"/>
                          <w:left w:val="nil"/>
                          <w:bottom w:val="nil"/>
                          <w:right w:val="nil"/>
                        </w:tcBorders>
                        <w:shd w:val="clear" w:color="000000" w:fill="FFFFFF"/>
                        <w:noWrap/>
                        <w:vAlign w:val="center"/>
                        <w:hideMark/>
                      </w:tcPr>
                      <w:p w14:paraId="30E6C9B3"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Income tax</w:t>
                        </w:r>
                      </w:p>
                    </w:tc>
                    <w:tc>
                      <w:tcPr>
                        <w:tcW w:w="1788" w:type="dxa"/>
                        <w:tcBorders>
                          <w:left w:val="nil"/>
                          <w:bottom w:val="single" w:sz="4" w:space="0" w:color="auto"/>
                          <w:right w:val="nil"/>
                        </w:tcBorders>
                        <w:shd w:val="clear" w:color="000000" w:fill="FFFFFF"/>
                        <w:noWrap/>
                        <w:vAlign w:val="bottom"/>
                        <w:hideMark/>
                      </w:tcPr>
                      <w:p w14:paraId="20D4B218" w14:textId="7B8F24B0"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8,631,666</w:t>
                        </w:r>
                        <w:r>
                          <w:rPr>
                            <w:rFonts w:eastAsia="Times New Roman" w:cstheme="minorHAnsi"/>
                            <w:color w:val="000000"/>
                            <w:sz w:val="18"/>
                            <w:szCs w:val="18"/>
                          </w:rPr>
                          <w:t>)</w:t>
                        </w:r>
                      </w:p>
                    </w:tc>
                    <w:tc>
                      <w:tcPr>
                        <w:tcW w:w="1388" w:type="dxa"/>
                        <w:tcBorders>
                          <w:left w:val="nil"/>
                          <w:bottom w:val="single" w:sz="4" w:space="0" w:color="auto"/>
                          <w:right w:val="nil"/>
                        </w:tcBorders>
                        <w:shd w:val="clear" w:color="000000" w:fill="FFFFFF"/>
                        <w:noWrap/>
                        <w:vAlign w:val="bottom"/>
                        <w:hideMark/>
                      </w:tcPr>
                      <w:p w14:paraId="1AC102EF" w14:textId="1D724C1D" w:rsidR="002139FE" w:rsidRPr="002139FE" w:rsidRDefault="002139FE" w:rsidP="002139FE">
                        <w:pPr>
                          <w:jc w:val="right"/>
                          <w:rPr>
                            <w:rFonts w:eastAsia="Times New Roman" w:cstheme="minorHAnsi"/>
                            <w:color w:val="000000"/>
                            <w:sz w:val="18"/>
                            <w:szCs w:val="18"/>
                          </w:rPr>
                        </w:pPr>
                        <w:r>
                          <w:rPr>
                            <w:rFonts w:eastAsia="Times New Roman" w:cstheme="minorHAnsi"/>
                            <w:color w:val="000000"/>
                            <w:sz w:val="18"/>
                            <w:szCs w:val="18"/>
                          </w:rPr>
                          <w:t>(</w:t>
                        </w:r>
                        <w:r w:rsidRPr="002139FE">
                          <w:rPr>
                            <w:rFonts w:eastAsia="Times New Roman" w:cstheme="minorHAnsi"/>
                            <w:color w:val="000000"/>
                            <w:sz w:val="18"/>
                            <w:szCs w:val="18"/>
                          </w:rPr>
                          <w:t>657,761</w:t>
                        </w:r>
                        <w:r>
                          <w:rPr>
                            <w:rFonts w:eastAsia="Times New Roman" w:cstheme="minorHAnsi"/>
                            <w:color w:val="000000"/>
                            <w:sz w:val="18"/>
                            <w:szCs w:val="18"/>
                          </w:rPr>
                          <w:t>)</w:t>
                        </w:r>
                      </w:p>
                    </w:tc>
                    <w:tc>
                      <w:tcPr>
                        <w:tcW w:w="923" w:type="dxa"/>
                        <w:tcBorders>
                          <w:left w:val="nil"/>
                          <w:bottom w:val="nil"/>
                          <w:right w:val="nil"/>
                        </w:tcBorders>
                        <w:shd w:val="clear" w:color="000000" w:fill="FFFFFF"/>
                        <w:noWrap/>
                        <w:vAlign w:val="center"/>
                        <w:hideMark/>
                      </w:tcPr>
                      <w:p w14:paraId="799A57D9" w14:textId="35469298" w:rsidR="002139FE" w:rsidRPr="002139FE" w:rsidRDefault="002139FE" w:rsidP="002139FE">
                        <w:pPr>
                          <w:jc w:val="right"/>
                          <w:rPr>
                            <w:rFonts w:eastAsia="Times New Roman" w:cstheme="minorHAnsi"/>
                            <w:b/>
                            <w:bCs/>
                            <w:color w:val="FF0000"/>
                            <w:sz w:val="18"/>
                            <w:szCs w:val="18"/>
                          </w:rPr>
                        </w:pPr>
                        <w:r w:rsidRPr="002139FE">
                          <w:rPr>
                            <w:rFonts w:eastAsia="Times New Roman" w:cstheme="minorHAnsi"/>
                            <w:b/>
                            <w:bCs/>
                            <w:color w:val="FF0000"/>
                            <w:sz w:val="18"/>
                            <w:szCs w:val="18"/>
                          </w:rPr>
                          <w:t>1</w:t>
                        </w:r>
                        <w:r>
                          <w:rPr>
                            <w:rFonts w:eastAsia="Times New Roman" w:cstheme="minorHAnsi"/>
                            <w:b/>
                            <w:bCs/>
                            <w:color w:val="FF0000"/>
                            <w:sz w:val="18"/>
                            <w:szCs w:val="18"/>
                          </w:rPr>
                          <w:t>,</w:t>
                        </w:r>
                        <w:r w:rsidRPr="002139FE">
                          <w:rPr>
                            <w:rFonts w:eastAsia="Times New Roman" w:cstheme="minorHAnsi"/>
                            <w:b/>
                            <w:bCs/>
                            <w:color w:val="FF0000"/>
                            <w:sz w:val="18"/>
                            <w:szCs w:val="18"/>
                          </w:rPr>
                          <w:t>212.28%</w:t>
                        </w:r>
                      </w:p>
                    </w:tc>
                    <w:tc>
                      <w:tcPr>
                        <w:tcW w:w="357" w:type="dxa"/>
                        <w:tcBorders>
                          <w:top w:val="nil"/>
                          <w:left w:val="nil"/>
                          <w:bottom w:val="nil"/>
                          <w:right w:val="nil"/>
                        </w:tcBorders>
                        <w:shd w:val="clear" w:color="000000" w:fill="FFFFFF"/>
                        <w:noWrap/>
                        <w:vAlign w:val="bottom"/>
                        <w:hideMark/>
                      </w:tcPr>
                      <w:p w14:paraId="3129158C"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102C5D20"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Share price</w:t>
                        </w:r>
                      </w:p>
                    </w:tc>
                    <w:tc>
                      <w:tcPr>
                        <w:tcW w:w="1064" w:type="dxa"/>
                        <w:tcBorders>
                          <w:top w:val="nil"/>
                          <w:left w:val="nil"/>
                          <w:bottom w:val="nil"/>
                          <w:right w:val="nil"/>
                        </w:tcBorders>
                        <w:shd w:val="clear" w:color="000000" w:fill="FFFFFF"/>
                        <w:noWrap/>
                        <w:vAlign w:val="bottom"/>
                        <w:hideMark/>
                      </w:tcPr>
                      <w:p w14:paraId="10FD501F"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 xml:space="preserve">₦377.0 </w:t>
                        </w:r>
                      </w:p>
                    </w:tc>
                    <w:tc>
                      <w:tcPr>
                        <w:tcW w:w="716" w:type="dxa"/>
                        <w:tcBorders>
                          <w:top w:val="nil"/>
                          <w:left w:val="nil"/>
                          <w:bottom w:val="nil"/>
                          <w:right w:val="nil"/>
                        </w:tcBorders>
                        <w:shd w:val="clear" w:color="000000" w:fill="FFFFFF"/>
                        <w:noWrap/>
                        <w:vAlign w:val="bottom"/>
                        <w:hideMark/>
                      </w:tcPr>
                      <w:p w14:paraId="60F77147"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172B1DD7" w14:textId="77777777" w:rsidTr="002139FE">
                    <w:trPr>
                      <w:trHeight w:val="274"/>
                    </w:trPr>
                    <w:tc>
                      <w:tcPr>
                        <w:tcW w:w="3073" w:type="dxa"/>
                        <w:tcBorders>
                          <w:top w:val="nil"/>
                          <w:left w:val="nil"/>
                          <w:bottom w:val="nil"/>
                          <w:right w:val="nil"/>
                        </w:tcBorders>
                        <w:shd w:val="clear" w:color="000000" w:fill="FFFFFF"/>
                        <w:noWrap/>
                        <w:vAlign w:val="center"/>
                        <w:hideMark/>
                      </w:tcPr>
                      <w:p w14:paraId="11C779CF"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Loss/Profit after tax</w:t>
                        </w:r>
                      </w:p>
                    </w:tc>
                    <w:tc>
                      <w:tcPr>
                        <w:tcW w:w="1788" w:type="dxa"/>
                        <w:tcBorders>
                          <w:top w:val="single" w:sz="4" w:space="0" w:color="auto"/>
                          <w:left w:val="nil"/>
                          <w:bottom w:val="double" w:sz="4" w:space="0" w:color="auto"/>
                          <w:right w:val="nil"/>
                        </w:tcBorders>
                        <w:shd w:val="clear" w:color="000000" w:fill="FFFFFF"/>
                        <w:noWrap/>
                        <w:vAlign w:val="center"/>
                        <w:hideMark/>
                      </w:tcPr>
                      <w:p w14:paraId="2C98A669"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20,140,554</w:t>
                        </w:r>
                      </w:p>
                    </w:tc>
                    <w:tc>
                      <w:tcPr>
                        <w:tcW w:w="1388" w:type="dxa"/>
                        <w:tcBorders>
                          <w:top w:val="single" w:sz="4" w:space="0" w:color="auto"/>
                          <w:left w:val="nil"/>
                          <w:bottom w:val="double" w:sz="4" w:space="0" w:color="auto"/>
                          <w:right w:val="nil"/>
                        </w:tcBorders>
                        <w:shd w:val="clear" w:color="000000" w:fill="FFFFFF"/>
                        <w:noWrap/>
                        <w:vAlign w:val="center"/>
                        <w:hideMark/>
                      </w:tcPr>
                      <w:p w14:paraId="7734C410"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2,631,047</w:t>
                        </w:r>
                      </w:p>
                    </w:tc>
                    <w:tc>
                      <w:tcPr>
                        <w:tcW w:w="923" w:type="dxa"/>
                        <w:tcBorders>
                          <w:left w:val="nil"/>
                          <w:right w:val="nil"/>
                        </w:tcBorders>
                        <w:shd w:val="clear" w:color="000000" w:fill="FFFFFF"/>
                        <w:noWrap/>
                        <w:vAlign w:val="center"/>
                        <w:hideMark/>
                      </w:tcPr>
                      <w:p w14:paraId="3E528350" w14:textId="77777777" w:rsidR="002139FE" w:rsidRPr="002139FE" w:rsidRDefault="002139FE" w:rsidP="002139FE">
                        <w:pPr>
                          <w:jc w:val="right"/>
                          <w:rPr>
                            <w:rFonts w:eastAsia="Times New Roman" w:cstheme="minorHAnsi"/>
                            <w:b/>
                            <w:bCs/>
                            <w:color w:val="00B050"/>
                            <w:sz w:val="18"/>
                            <w:szCs w:val="18"/>
                          </w:rPr>
                        </w:pPr>
                        <w:r w:rsidRPr="002139FE">
                          <w:rPr>
                            <w:rFonts w:eastAsia="Times New Roman" w:cstheme="minorHAnsi"/>
                            <w:b/>
                            <w:bCs/>
                            <w:color w:val="00B050"/>
                            <w:sz w:val="18"/>
                            <w:szCs w:val="18"/>
                          </w:rPr>
                          <w:t>665.50%</w:t>
                        </w:r>
                      </w:p>
                    </w:tc>
                    <w:tc>
                      <w:tcPr>
                        <w:tcW w:w="357" w:type="dxa"/>
                        <w:tcBorders>
                          <w:top w:val="nil"/>
                          <w:left w:val="nil"/>
                          <w:bottom w:val="nil"/>
                          <w:right w:val="nil"/>
                        </w:tcBorders>
                        <w:shd w:val="clear" w:color="000000" w:fill="FFFFFF"/>
                        <w:noWrap/>
                        <w:vAlign w:val="bottom"/>
                        <w:hideMark/>
                      </w:tcPr>
                      <w:p w14:paraId="7E84644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38091925"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 xml:space="preserve">52 </w:t>
                        </w:r>
                        <w:proofErr w:type="spellStart"/>
                        <w:r w:rsidRPr="002139FE">
                          <w:rPr>
                            <w:rFonts w:eastAsia="Times New Roman" w:cstheme="minorHAnsi"/>
                            <w:i/>
                            <w:iCs/>
                            <w:color w:val="000000"/>
                            <w:sz w:val="18"/>
                            <w:szCs w:val="18"/>
                          </w:rPr>
                          <w:t>Wk</w:t>
                        </w:r>
                        <w:proofErr w:type="spellEnd"/>
                        <w:r w:rsidRPr="002139FE">
                          <w:rPr>
                            <w:rFonts w:eastAsia="Times New Roman" w:cstheme="minorHAnsi"/>
                            <w:i/>
                            <w:iCs/>
                            <w:color w:val="000000"/>
                            <w:sz w:val="18"/>
                            <w:szCs w:val="18"/>
                          </w:rPr>
                          <w:t xml:space="preserve"> H/L</w:t>
                        </w:r>
                      </w:p>
                    </w:tc>
                    <w:tc>
                      <w:tcPr>
                        <w:tcW w:w="1064" w:type="dxa"/>
                        <w:tcBorders>
                          <w:top w:val="nil"/>
                          <w:left w:val="nil"/>
                          <w:bottom w:val="nil"/>
                          <w:right w:val="nil"/>
                        </w:tcBorders>
                        <w:shd w:val="clear" w:color="000000" w:fill="FFFFFF"/>
                        <w:noWrap/>
                        <w:vAlign w:val="bottom"/>
                        <w:hideMark/>
                      </w:tcPr>
                      <w:p w14:paraId="50167064"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N386.4/264</w:t>
                        </w:r>
                      </w:p>
                    </w:tc>
                    <w:tc>
                      <w:tcPr>
                        <w:tcW w:w="716" w:type="dxa"/>
                        <w:tcBorders>
                          <w:top w:val="nil"/>
                          <w:left w:val="nil"/>
                          <w:bottom w:val="nil"/>
                          <w:right w:val="nil"/>
                        </w:tcBorders>
                        <w:shd w:val="clear" w:color="000000" w:fill="FFFFFF"/>
                        <w:noWrap/>
                        <w:vAlign w:val="bottom"/>
                        <w:hideMark/>
                      </w:tcPr>
                      <w:p w14:paraId="07E27EE7"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251209E8" w14:textId="77777777" w:rsidTr="002139FE">
                    <w:trPr>
                      <w:trHeight w:val="274"/>
                    </w:trPr>
                    <w:tc>
                      <w:tcPr>
                        <w:tcW w:w="3073" w:type="dxa"/>
                        <w:tcBorders>
                          <w:top w:val="nil"/>
                          <w:left w:val="nil"/>
                          <w:bottom w:val="nil"/>
                          <w:right w:val="nil"/>
                        </w:tcBorders>
                        <w:shd w:val="clear" w:color="000000" w:fill="FFFFFF"/>
                        <w:noWrap/>
                        <w:vAlign w:val="center"/>
                        <w:hideMark/>
                      </w:tcPr>
                      <w:p w14:paraId="6C24843D"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Earnings Per Share (Naira)</w:t>
                        </w:r>
                      </w:p>
                    </w:tc>
                    <w:tc>
                      <w:tcPr>
                        <w:tcW w:w="1788" w:type="dxa"/>
                        <w:tcBorders>
                          <w:top w:val="double" w:sz="4" w:space="0" w:color="auto"/>
                          <w:left w:val="nil"/>
                          <w:bottom w:val="nil"/>
                          <w:right w:val="nil"/>
                        </w:tcBorders>
                        <w:shd w:val="clear" w:color="000000" w:fill="FFFFFF"/>
                        <w:noWrap/>
                        <w:vAlign w:val="center"/>
                        <w:hideMark/>
                      </w:tcPr>
                      <w:p w14:paraId="4FF20EC5"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2.69</w:t>
                        </w:r>
                      </w:p>
                    </w:tc>
                    <w:tc>
                      <w:tcPr>
                        <w:tcW w:w="1388" w:type="dxa"/>
                        <w:tcBorders>
                          <w:top w:val="double" w:sz="4" w:space="0" w:color="auto"/>
                          <w:left w:val="nil"/>
                          <w:bottom w:val="nil"/>
                          <w:right w:val="nil"/>
                        </w:tcBorders>
                        <w:shd w:val="clear" w:color="000000" w:fill="FFFFFF"/>
                        <w:noWrap/>
                        <w:vAlign w:val="center"/>
                        <w:hideMark/>
                      </w:tcPr>
                      <w:p w14:paraId="142D8A17"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32.80</w:t>
                        </w:r>
                      </w:p>
                    </w:tc>
                    <w:tc>
                      <w:tcPr>
                        <w:tcW w:w="923" w:type="dxa"/>
                        <w:tcBorders>
                          <w:top w:val="nil"/>
                          <w:left w:val="nil"/>
                          <w:bottom w:val="nil"/>
                          <w:right w:val="nil"/>
                        </w:tcBorders>
                        <w:shd w:val="clear" w:color="000000" w:fill="FFFFFF"/>
                        <w:noWrap/>
                        <w:vAlign w:val="center"/>
                        <w:hideMark/>
                      </w:tcPr>
                      <w:p w14:paraId="321744C3" w14:textId="44DEC156" w:rsidR="002139FE" w:rsidRPr="002139FE" w:rsidRDefault="002139FE" w:rsidP="002139FE">
                        <w:pPr>
                          <w:jc w:val="right"/>
                          <w:rPr>
                            <w:rFonts w:eastAsia="Times New Roman" w:cstheme="minorHAnsi"/>
                            <w:b/>
                            <w:bCs/>
                            <w:color w:val="FF0000"/>
                            <w:sz w:val="18"/>
                            <w:szCs w:val="18"/>
                          </w:rPr>
                        </w:pPr>
                        <w:r w:rsidRPr="002139FE">
                          <w:rPr>
                            <w:rFonts w:eastAsia="Times New Roman" w:cstheme="minorHAnsi"/>
                            <w:b/>
                            <w:bCs/>
                            <w:color w:val="FF0000"/>
                            <w:sz w:val="18"/>
                            <w:szCs w:val="18"/>
                          </w:rPr>
                          <w:t>91.80%</w:t>
                        </w:r>
                      </w:p>
                    </w:tc>
                    <w:tc>
                      <w:tcPr>
                        <w:tcW w:w="357" w:type="dxa"/>
                        <w:tcBorders>
                          <w:top w:val="nil"/>
                          <w:left w:val="nil"/>
                          <w:bottom w:val="nil"/>
                          <w:right w:val="nil"/>
                        </w:tcBorders>
                        <w:shd w:val="clear" w:color="000000" w:fill="FFFFFF"/>
                        <w:noWrap/>
                        <w:vAlign w:val="bottom"/>
                        <w:hideMark/>
                      </w:tcPr>
                      <w:p w14:paraId="41B5AD5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71C83E98"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Shares Outs. (Mn)</w:t>
                        </w:r>
                      </w:p>
                    </w:tc>
                    <w:tc>
                      <w:tcPr>
                        <w:tcW w:w="1064" w:type="dxa"/>
                        <w:tcBorders>
                          <w:top w:val="nil"/>
                          <w:left w:val="nil"/>
                          <w:bottom w:val="nil"/>
                          <w:right w:val="nil"/>
                        </w:tcBorders>
                        <w:shd w:val="clear" w:color="000000" w:fill="FFFFFF"/>
                        <w:noWrap/>
                        <w:vAlign w:val="bottom"/>
                        <w:hideMark/>
                      </w:tcPr>
                      <w:p w14:paraId="2A163273"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7,500.0</w:t>
                        </w:r>
                      </w:p>
                    </w:tc>
                    <w:tc>
                      <w:tcPr>
                        <w:tcW w:w="716" w:type="dxa"/>
                        <w:tcBorders>
                          <w:top w:val="nil"/>
                          <w:left w:val="nil"/>
                          <w:bottom w:val="nil"/>
                          <w:right w:val="nil"/>
                        </w:tcBorders>
                        <w:shd w:val="clear" w:color="000000" w:fill="FFFFFF"/>
                        <w:noWrap/>
                        <w:vAlign w:val="bottom"/>
                        <w:hideMark/>
                      </w:tcPr>
                      <w:p w14:paraId="309A288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5194F57D" w14:textId="77777777" w:rsidTr="002139FE">
                    <w:trPr>
                      <w:trHeight w:val="261"/>
                    </w:trPr>
                    <w:tc>
                      <w:tcPr>
                        <w:tcW w:w="3073" w:type="dxa"/>
                        <w:tcBorders>
                          <w:top w:val="nil"/>
                          <w:left w:val="nil"/>
                          <w:bottom w:val="nil"/>
                          <w:right w:val="nil"/>
                        </w:tcBorders>
                        <w:shd w:val="clear" w:color="000000" w:fill="FFFFFF"/>
                        <w:noWrap/>
                        <w:vAlign w:val="center"/>
                        <w:hideMark/>
                      </w:tcPr>
                      <w:p w14:paraId="4012BF9B"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788" w:type="dxa"/>
                        <w:tcBorders>
                          <w:top w:val="nil"/>
                          <w:left w:val="nil"/>
                          <w:bottom w:val="nil"/>
                          <w:right w:val="nil"/>
                        </w:tcBorders>
                        <w:shd w:val="clear" w:color="000000" w:fill="FFFFFF"/>
                        <w:noWrap/>
                        <w:vAlign w:val="center"/>
                        <w:hideMark/>
                      </w:tcPr>
                      <w:p w14:paraId="2A4D6B3C"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w:t>
                        </w:r>
                      </w:p>
                    </w:tc>
                    <w:tc>
                      <w:tcPr>
                        <w:tcW w:w="1388" w:type="dxa"/>
                        <w:tcBorders>
                          <w:top w:val="nil"/>
                          <w:left w:val="nil"/>
                          <w:bottom w:val="nil"/>
                          <w:right w:val="nil"/>
                        </w:tcBorders>
                        <w:shd w:val="clear" w:color="000000" w:fill="FFFFFF"/>
                        <w:noWrap/>
                        <w:vAlign w:val="center"/>
                        <w:hideMark/>
                      </w:tcPr>
                      <w:p w14:paraId="7717B309"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w:t>
                        </w:r>
                      </w:p>
                    </w:tc>
                    <w:tc>
                      <w:tcPr>
                        <w:tcW w:w="923" w:type="dxa"/>
                        <w:tcBorders>
                          <w:top w:val="nil"/>
                          <w:left w:val="nil"/>
                          <w:bottom w:val="nil"/>
                          <w:right w:val="nil"/>
                        </w:tcBorders>
                        <w:shd w:val="clear" w:color="000000" w:fill="FFFFFF"/>
                        <w:noWrap/>
                        <w:vAlign w:val="center"/>
                        <w:hideMark/>
                      </w:tcPr>
                      <w:p w14:paraId="633C6318"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w:t>
                        </w:r>
                      </w:p>
                    </w:tc>
                    <w:tc>
                      <w:tcPr>
                        <w:tcW w:w="357" w:type="dxa"/>
                        <w:tcBorders>
                          <w:top w:val="nil"/>
                          <w:left w:val="nil"/>
                          <w:bottom w:val="nil"/>
                          <w:right w:val="nil"/>
                        </w:tcBorders>
                        <w:shd w:val="clear" w:color="000000" w:fill="FFFFFF"/>
                        <w:noWrap/>
                        <w:vAlign w:val="bottom"/>
                        <w:hideMark/>
                      </w:tcPr>
                      <w:p w14:paraId="1EB26F41"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3E62DACB"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Market Cap (Bn)</w:t>
                        </w:r>
                      </w:p>
                    </w:tc>
                    <w:tc>
                      <w:tcPr>
                        <w:tcW w:w="1064" w:type="dxa"/>
                        <w:tcBorders>
                          <w:top w:val="nil"/>
                          <w:left w:val="nil"/>
                          <w:bottom w:val="nil"/>
                          <w:right w:val="nil"/>
                        </w:tcBorders>
                        <w:shd w:val="clear" w:color="000000" w:fill="FFFFFF"/>
                        <w:noWrap/>
                        <w:vAlign w:val="bottom"/>
                        <w:hideMark/>
                      </w:tcPr>
                      <w:p w14:paraId="717070D7"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2,827.5</w:t>
                        </w:r>
                      </w:p>
                    </w:tc>
                    <w:tc>
                      <w:tcPr>
                        <w:tcW w:w="716" w:type="dxa"/>
                        <w:tcBorders>
                          <w:top w:val="nil"/>
                          <w:left w:val="nil"/>
                          <w:bottom w:val="nil"/>
                          <w:right w:val="nil"/>
                        </w:tcBorders>
                        <w:shd w:val="clear" w:color="000000" w:fill="FFFFFF"/>
                        <w:noWrap/>
                        <w:vAlign w:val="bottom"/>
                        <w:hideMark/>
                      </w:tcPr>
                      <w:p w14:paraId="01A5D2C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1F4E639F" w14:textId="77777777" w:rsidTr="002139FE">
                    <w:trPr>
                      <w:trHeight w:val="261"/>
                    </w:trPr>
                    <w:tc>
                      <w:tcPr>
                        <w:tcW w:w="3073" w:type="dxa"/>
                        <w:tcBorders>
                          <w:top w:val="nil"/>
                          <w:left w:val="nil"/>
                          <w:bottom w:val="nil"/>
                          <w:right w:val="nil"/>
                        </w:tcBorders>
                        <w:shd w:val="clear" w:color="000000" w:fill="FFFFFF"/>
                        <w:noWrap/>
                        <w:vAlign w:val="center"/>
                        <w:hideMark/>
                      </w:tcPr>
                      <w:p w14:paraId="5A9A8F48" w14:textId="77777777" w:rsidR="002139FE" w:rsidRPr="002139FE" w:rsidRDefault="002139FE" w:rsidP="002139FE">
                        <w:pPr>
                          <w:rPr>
                            <w:rFonts w:eastAsia="Times New Roman" w:cstheme="minorHAnsi"/>
                            <w:b/>
                            <w:bCs/>
                            <w:i/>
                            <w:iCs/>
                            <w:color w:val="000000"/>
                            <w:sz w:val="18"/>
                            <w:szCs w:val="18"/>
                          </w:rPr>
                        </w:pPr>
                        <w:r w:rsidRPr="002139FE">
                          <w:rPr>
                            <w:rFonts w:eastAsia="Times New Roman" w:cstheme="minorHAnsi"/>
                            <w:b/>
                            <w:bCs/>
                            <w:i/>
                            <w:iCs/>
                            <w:color w:val="000000"/>
                            <w:sz w:val="18"/>
                            <w:szCs w:val="18"/>
                          </w:rPr>
                          <w:t>Balance Sheet as at March 31, 2024</w:t>
                        </w:r>
                      </w:p>
                    </w:tc>
                    <w:tc>
                      <w:tcPr>
                        <w:tcW w:w="1788" w:type="dxa"/>
                        <w:tcBorders>
                          <w:top w:val="nil"/>
                          <w:left w:val="nil"/>
                          <w:bottom w:val="nil"/>
                          <w:right w:val="nil"/>
                        </w:tcBorders>
                        <w:shd w:val="clear" w:color="000000" w:fill="FFFFFF"/>
                        <w:noWrap/>
                        <w:vAlign w:val="center"/>
                        <w:hideMark/>
                      </w:tcPr>
                      <w:p w14:paraId="76779E69"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31-Mar-2024</w:t>
                        </w:r>
                      </w:p>
                    </w:tc>
                    <w:tc>
                      <w:tcPr>
                        <w:tcW w:w="1388" w:type="dxa"/>
                        <w:tcBorders>
                          <w:top w:val="nil"/>
                          <w:left w:val="nil"/>
                          <w:bottom w:val="nil"/>
                          <w:right w:val="nil"/>
                        </w:tcBorders>
                        <w:shd w:val="clear" w:color="000000" w:fill="FFFFFF"/>
                        <w:noWrap/>
                        <w:vAlign w:val="center"/>
                        <w:hideMark/>
                      </w:tcPr>
                      <w:p w14:paraId="66051981"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31-Dec-2023</w:t>
                        </w:r>
                      </w:p>
                    </w:tc>
                    <w:tc>
                      <w:tcPr>
                        <w:tcW w:w="923" w:type="dxa"/>
                        <w:tcBorders>
                          <w:top w:val="nil"/>
                          <w:left w:val="nil"/>
                          <w:bottom w:val="nil"/>
                          <w:right w:val="nil"/>
                        </w:tcBorders>
                        <w:shd w:val="clear" w:color="000000" w:fill="FFFFFF"/>
                        <w:noWrap/>
                        <w:vAlign w:val="center"/>
                        <w:hideMark/>
                      </w:tcPr>
                      <w:p w14:paraId="6CB05156"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 </w:t>
                        </w:r>
                      </w:p>
                    </w:tc>
                    <w:tc>
                      <w:tcPr>
                        <w:tcW w:w="357" w:type="dxa"/>
                        <w:tcBorders>
                          <w:top w:val="nil"/>
                          <w:left w:val="nil"/>
                          <w:bottom w:val="nil"/>
                          <w:right w:val="nil"/>
                        </w:tcBorders>
                        <w:shd w:val="clear" w:color="000000" w:fill="FFFFFF"/>
                        <w:noWrap/>
                        <w:vAlign w:val="bottom"/>
                        <w:hideMark/>
                      </w:tcPr>
                      <w:p w14:paraId="432D4A86"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3B90E14E"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P/E Ratio</w:t>
                        </w:r>
                      </w:p>
                    </w:tc>
                    <w:tc>
                      <w:tcPr>
                        <w:tcW w:w="1064" w:type="dxa"/>
                        <w:tcBorders>
                          <w:top w:val="nil"/>
                          <w:left w:val="nil"/>
                          <w:bottom w:val="nil"/>
                          <w:right w:val="nil"/>
                        </w:tcBorders>
                        <w:shd w:val="clear" w:color="000000" w:fill="FFFFFF"/>
                        <w:noWrap/>
                        <w:vAlign w:val="bottom"/>
                        <w:hideMark/>
                      </w:tcPr>
                      <w:p w14:paraId="40203305"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140.15x</w:t>
                        </w:r>
                      </w:p>
                    </w:tc>
                    <w:tc>
                      <w:tcPr>
                        <w:tcW w:w="716" w:type="dxa"/>
                        <w:tcBorders>
                          <w:top w:val="nil"/>
                          <w:left w:val="nil"/>
                          <w:bottom w:val="nil"/>
                          <w:right w:val="nil"/>
                        </w:tcBorders>
                        <w:shd w:val="clear" w:color="000000" w:fill="FFFFFF"/>
                        <w:noWrap/>
                        <w:vAlign w:val="bottom"/>
                        <w:hideMark/>
                      </w:tcPr>
                      <w:p w14:paraId="2E521DCF"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57FFC570" w14:textId="77777777" w:rsidTr="002139FE">
                    <w:trPr>
                      <w:trHeight w:val="261"/>
                    </w:trPr>
                    <w:tc>
                      <w:tcPr>
                        <w:tcW w:w="3073" w:type="dxa"/>
                        <w:tcBorders>
                          <w:top w:val="nil"/>
                          <w:left w:val="nil"/>
                          <w:bottom w:val="nil"/>
                          <w:right w:val="nil"/>
                        </w:tcBorders>
                        <w:shd w:val="clear" w:color="000000" w:fill="FFFFFF"/>
                        <w:noWrap/>
                        <w:vAlign w:val="center"/>
                        <w:hideMark/>
                      </w:tcPr>
                      <w:p w14:paraId="1D5080F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Cash and cash equivalents</w:t>
                        </w:r>
                      </w:p>
                    </w:tc>
                    <w:tc>
                      <w:tcPr>
                        <w:tcW w:w="1788" w:type="dxa"/>
                        <w:tcBorders>
                          <w:top w:val="nil"/>
                          <w:left w:val="nil"/>
                          <w:bottom w:val="nil"/>
                          <w:right w:val="nil"/>
                        </w:tcBorders>
                        <w:shd w:val="clear" w:color="000000" w:fill="FFFFFF"/>
                        <w:noWrap/>
                        <w:vAlign w:val="bottom"/>
                        <w:hideMark/>
                      </w:tcPr>
                      <w:p w14:paraId="346F372D"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15,322,235</w:t>
                        </w:r>
                      </w:p>
                    </w:tc>
                    <w:tc>
                      <w:tcPr>
                        <w:tcW w:w="1388" w:type="dxa"/>
                        <w:tcBorders>
                          <w:top w:val="nil"/>
                          <w:left w:val="nil"/>
                          <w:bottom w:val="nil"/>
                          <w:right w:val="nil"/>
                        </w:tcBorders>
                        <w:shd w:val="clear" w:color="000000" w:fill="FFFFFF"/>
                        <w:noWrap/>
                        <w:vAlign w:val="bottom"/>
                        <w:hideMark/>
                      </w:tcPr>
                      <w:p w14:paraId="29A497D5"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6,368,572</w:t>
                        </w:r>
                      </w:p>
                    </w:tc>
                    <w:tc>
                      <w:tcPr>
                        <w:tcW w:w="923" w:type="dxa"/>
                        <w:tcBorders>
                          <w:top w:val="nil"/>
                          <w:left w:val="nil"/>
                          <w:bottom w:val="nil"/>
                          <w:right w:val="nil"/>
                        </w:tcBorders>
                        <w:shd w:val="clear" w:color="000000" w:fill="FFFFFF"/>
                        <w:noWrap/>
                        <w:vAlign w:val="center"/>
                        <w:hideMark/>
                      </w:tcPr>
                      <w:p w14:paraId="2A61A218" w14:textId="77777777" w:rsidR="002139FE" w:rsidRPr="002139FE" w:rsidRDefault="002139FE" w:rsidP="002139FE">
                        <w:pPr>
                          <w:jc w:val="right"/>
                          <w:rPr>
                            <w:rFonts w:eastAsia="Times New Roman" w:cstheme="minorHAnsi"/>
                            <w:color w:val="00B050"/>
                            <w:sz w:val="18"/>
                            <w:szCs w:val="18"/>
                          </w:rPr>
                        </w:pPr>
                        <w:r w:rsidRPr="002139FE">
                          <w:rPr>
                            <w:rFonts w:eastAsia="Times New Roman" w:cstheme="minorHAnsi"/>
                            <w:color w:val="00B050"/>
                            <w:sz w:val="18"/>
                            <w:szCs w:val="18"/>
                          </w:rPr>
                          <w:t>140.59%</w:t>
                        </w:r>
                      </w:p>
                    </w:tc>
                    <w:tc>
                      <w:tcPr>
                        <w:tcW w:w="357" w:type="dxa"/>
                        <w:tcBorders>
                          <w:top w:val="nil"/>
                          <w:left w:val="nil"/>
                          <w:bottom w:val="nil"/>
                          <w:right w:val="nil"/>
                        </w:tcBorders>
                        <w:shd w:val="clear" w:color="000000" w:fill="FFFFFF"/>
                        <w:noWrap/>
                        <w:vAlign w:val="bottom"/>
                        <w:hideMark/>
                      </w:tcPr>
                      <w:p w14:paraId="7E9432C7"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166D081D"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Earnings Yield</w:t>
                        </w:r>
                      </w:p>
                    </w:tc>
                    <w:tc>
                      <w:tcPr>
                        <w:tcW w:w="1064" w:type="dxa"/>
                        <w:tcBorders>
                          <w:top w:val="nil"/>
                          <w:left w:val="nil"/>
                          <w:bottom w:val="nil"/>
                          <w:right w:val="nil"/>
                        </w:tcBorders>
                        <w:shd w:val="clear" w:color="000000" w:fill="FFFFFF"/>
                        <w:noWrap/>
                        <w:vAlign w:val="bottom"/>
                        <w:hideMark/>
                      </w:tcPr>
                      <w:p w14:paraId="6FDCF1E9"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0.71%</w:t>
                        </w:r>
                      </w:p>
                    </w:tc>
                    <w:tc>
                      <w:tcPr>
                        <w:tcW w:w="716" w:type="dxa"/>
                        <w:tcBorders>
                          <w:top w:val="nil"/>
                          <w:left w:val="nil"/>
                          <w:bottom w:val="nil"/>
                          <w:right w:val="nil"/>
                        </w:tcBorders>
                        <w:shd w:val="clear" w:color="000000" w:fill="FFFFFF"/>
                        <w:noWrap/>
                        <w:vAlign w:val="bottom"/>
                        <w:hideMark/>
                      </w:tcPr>
                      <w:p w14:paraId="0A396C63"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3CD7D4DA" w14:textId="77777777" w:rsidTr="002139FE">
                    <w:trPr>
                      <w:trHeight w:val="261"/>
                    </w:trPr>
                    <w:tc>
                      <w:tcPr>
                        <w:tcW w:w="3073" w:type="dxa"/>
                        <w:tcBorders>
                          <w:top w:val="nil"/>
                          <w:left w:val="nil"/>
                          <w:bottom w:val="nil"/>
                          <w:right w:val="nil"/>
                        </w:tcBorders>
                        <w:shd w:val="clear" w:color="000000" w:fill="FFFFFF"/>
                        <w:noWrap/>
                        <w:vAlign w:val="center"/>
                        <w:hideMark/>
                      </w:tcPr>
                      <w:p w14:paraId="0A4651B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Trade and other receivables</w:t>
                        </w:r>
                      </w:p>
                    </w:tc>
                    <w:tc>
                      <w:tcPr>
                        <w:tcW w:w="1788" w:type="dxa"/>
                        <w:tcBorders>
                          <w:top w:val="nil"/>
                          <w:left w:val="nil"/>
                          <w:bottom w:val="nil"/>
                          <w:right w:val="nil"/>
                        </w:tcBorders>
                        <w:shd w:val="clear" w:color="000000" w:fill="FFFFFF"/>
                        <w:noWrap/>
                        <w:vAlign w:val="bottom"/>
                        <w:hideMark/>
                      </w:tcPr>
                      <w:p w14:paraId="46B9FF99"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189,216,248</w:t>
                        </w:r>
                      </w:p>
                    </w:tc>
                    <w:tc>
                      <w:tcPr>
                        <w:tcW w:w="1388" w:type="dxa"/>
                        <w:tcBorders>
                          <w:top w:val="nil"/>
                          <w:left w:val="nil"/>
                          <w:bottom w:val="nil"/>
                          <w:right w:val="nil"/>
                        </w:tcBorders>
                        <w:shd w:val="clear" w:color="000000" w:fill="FFFFFF"/>
                        <w:noWrap/>
                        <w:vAlign w:val="bottom"/>
                        <w:hideMark/>
                      </w:tcPr>
                      <w:p w14:paraId="688F5ECE"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145,206,225</w:t>
                        </w:r>
                      </w:p>
                    </w:tc>
                    <w:tc>
                      <w:tcPr>
                        <w:tcW w:w="923" w:type="dxa"/>
                        <w:tcBorders>
                          <w:top w:val="nil"/>
                          <w:left w:val="nil"/>
                          <w:bottom w:val="nil"/>
                          <w:right w:val="nil"/>
                        </w:tcBorders>
                        <w:shd w:val="clear" w:color="000000" w:fill="FFFFFF"/>
                        <w:noWrap/>
                        <w:vAlign w:val="center"/>
                        <w:hideMark/>
                      </w:tcPr>
                      <w:p w14:paraId="5F34F6F3" w14:textId="77777777" w:rsidR="002139FE" w:rsidRPr="002139FE" w:rsidRDefault="002139FE" w:rsidP="002139FE">
                        <w:pPr>
                          <w:jc w:val="right"/>
                          <w:rPr>
                            <w:rFonts w:eastAsia="Times New Roman" w:cstheme="minorHAnsi"/>
                            <w:color w:val="00B050"/>
                            <w:sz w:val="18"/>
                            <w:szCs w:val="18"/>
                          </w:rPr>
                        </w:pPr>
                        <w:r w:rsidRPr="002139FE">
                          <w:rPr>
                            <w:rFonts w:eastAsia="Times New Roman" w:cstheme="minorHAnsi"/>
                            <w:color w:val="00B050"/>
                            <w:sz w:val="18"/>
                            <w:szCs w:val="18"/>
                          </w:rPr>
                          <w:t>30.31%</w:t>
                        </w:r>
                      </w:p>
                    </w:tc>
                    <w:tc>
                      <w:tcPr>
                        <w:tcW w:w="357" w:type="dxa"/>
                        <w:tcBorders>
                          <w:top w:val="nil"/>
                          <w:left w:val="nil"/>
                          <w:bottom w:val="nil"/>
                          <w:right w:val="nil"/>
                        </w:tcBorders>
                        <w:shd w:val="clear" w:color="000000" w:fill="FFFFFF"/>
                        <w:noWrap/>
                        <w:vAlign w:val="bottom"/>
                        <w:hideMark/>
                      </w:tcPr>
                      <w:p w14:paraId="0DF2BA9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33EE2048"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P/B Ratio</w:t>
                        </w:r>
                      </w:p>
                    </w:tc>
                    <w:tc>
                      <w:tcPr>
                        <w:tcW w:w="1064" w:type="dxa"/>
                        <w:tcBorders>
                          <w:top w:val="nil"/>
                          <w:left w:val="nil"/>
                          <w:bottom w:val="nil"/>
                          <w:right w:val="nil"/>
                        </w:tcBorders>
                        <w:shd w:val="clear" w:color="000000" w:fill="FFFFFF"/>
                        <w:noWrap/>
                        <w:vAlign w:val="bottom"/>
                        <w:hideMark/>
                      </w:tcPr>
                      <w:p w14:paraId="51593EAD"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36.25x</w:t>
                        </w:r>
                      </w:p>
                    </w:tc>
                    <w:tc>
                      <w:tcPr>
                        <w:tcW w:w="716" w:type="dxa"/>
                        <w:tcBorders>
                          <w:top w:val="nil"/>
                          <w:left w:val="nil"/>
                          <w:bottom w:val="nil"/>
                          <w:right w:val="nil"/>
                        </w:tcBorders>
                        <w:shd w:val="clear" w:color="000000" w:fill="FFFFFF"/>
                        <w:noWrap/>
                        <w:vAlign w:val="bottom"/>
                        <w:hideMark/>
                      </w:tcPr>
                      <w:p w14:paraId="67C6487D"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6D0856AD" w14:textId="77777777" w:rsidTr="002139FE">
                    <w:trPr>
                      <w:trHeight w:val="261"/>
                    </w:trPr>
                    <w:tc>
                      <w:tcPr>
                        <w:tcW w:w="3073" w:type="dxa"/>
                        <w:tcBorders>
                          <w:top w:val="nil"/>
                          <w:left w:val="nil"/>
                          <w:bottom w:val="nil"/>
                          <w:right w:val="nil"/>
                        </w:tcBorders>
                        <w:shd w:val="clear" w:color="000000" w:fill="FFFFFF"/>
                        <w:noWrap/>
                        <w:vAlign w:val="center"/>
                        <w:hideMark/>
                      </w:tcPr>
                      <w:p w14:paraId="3F0D892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Inventories</w:t>
                        </w:r>
                      </w:p>
                    </w:tc>
                    <w:tc>
                      <w:tcPr>
                        <w:tcW w:w="1788" w:type="dxa"/>
                        <w:tcBorders>
                          <w:top w:val="nil"/>
                          <w:left w:val="nil"/>
                          <w:bottom w:val="nil"/>
                          <w:right w:val="nil"/>
                        </w:tcBorders>
                        <w:shd w:val="clear" w:color="000000" w:fill="FFFFFF"/>
                        <w:noWrap/>
                        <w:vAlign w:val="bottom"/>
                        <w:hideMark/>
                      </w:tcPr>
                      <w:p w14:paraId="0554AFB0"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2,717,066</w:t>
                        </w:r>
                      </w:p>
                    </w:tc>
                    <w:tc>
                      <w:tcPr>
                        <w:tcW w:w="1388" w:type="dxa"/>
                        <w:tcBorders>
                          <w:top w:val="nil"/>
                          <w:left w:val="nil"/>
                          <w:bottom w:val="nil"/>
                          <w:right w:val="nil"/>
                        </w:tcBorders>
                        <w:shd w:val="clear" w:color="000000" w:fill="FFFFFF"/>
                        <w:noWrap/>
                        <w:vAlign w:val="bottom"/>
                        <w:hideMark/>
                      </w:tcPr>
                      <w:p w14:paraId="1CE49DB9"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1,760,790</w:t>
                        </w:r>
                      </w:p>
                    </w:tc>
                    <w:tc>
                      <w:tcPr>
                        <w:tcW w:w="923" w:type="dxa"/>
                        <w:tcBorders>
                          <w:top w:val="nil"/>
                          <w:left w:val="nil"/>
                          <w:bottom w:val="nil"/>
                          <w:right w:val="nil"/>
                        </w:tcBorders>
                        <w:shd w:val="clear" w:color="000000" w:fill="FFFFFF"/>
                        <w:noWrap/>
                        <w:vAlign w:val="center"/>
                        <w:hideMark/>
                      </w:tcPr>
                      <w:p w14:paraId="0983912F" w14:textId="77777777" w:rsidR="002139FE" w:rsidRPr="002139FE" w:rsidRDefault="002139FE" w:rsidP="002139FE">
                        <w:pPr>
                          <w:jc w:val="right"/>
                          <w:rPr>
                            <w:rFonts w:eastAsia="Times New Roman" w:cstheme="minorHAnsi"/>
                            <w:color w:val="00B050"/>
                            <w:sz w:val="18"/>
                            <w:szCs w:val="18"/>
                          </w:rPr>
                        </w:pPr>
                        <w:r w:rsidRPr="002139FE">
                          <w:rPr>
                            <w:rFonts w:eastAsia="Times New Roman" w:cstheme="minorHAnsi"/>
                            <w:color w:val="00B050"/>
                            <w:sz w:val="18"/>
                            <w:szCs w:val="18"/>
                          </w:rPr>
                          <w:t>54.31%</w:t>
                        </w:r>
                      </w:p>
                    </w:tc>
                    <w:tc>
                      <w:tcPr>
                        <w:tcW w:w="357" w:type="dxa"/>
                        <w:tcBorders>
                          <w:top w:val="nil"/>
                          <w:left w:val="nil"/>
                          <w:bottom w:val="nil"/>
                          <w:right w:val="nil"/>
                        </w:tcBorders>
                        <w:shd w:val="clear" w:color="000000" w:fill="FFFFFF"/>
                        <w:noWrap/>
                        <w:vAlign w:val="bottom"/>
                        <w:hideMark/>
                      </w:tcPr>
                      <w:p w14:paraId="17657CC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2B70F427"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Return on Assets</w:t>
                        </w:r>
                      </w:p>
                    </w:tc>
                    <w:tc>
                      <w:tcPr>
                        <w:tcW w:w="1064" w:type="dxa"/>
                        <w:tcBorders>
                          <w:top w:val="nil"/>
                          <w:left w:val="nil"/>
                          <w:bottom w:val="nil"/>
                          <w:right w:val="nil"/>
                        </w:tcBorders>
                        <w:shd w:val="clear" w:color="000000" w:fill="FFFFFF"/>
                        <w:noWrap/>
                        <w:vAlign w:val="bottom"/>
                        <w:hideMark/>
                      </w:tcPr>
                      <w:p w14:paraId="27533A6F"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29.2%</w:t>
                        </w:r>
                      </w:p>
                    </w:tc>
                    <w:tc>
                      <w:tcPr>
                        <w:tcW w:w="716" w:type="dxa"/>
                        <w:tcBorders>
                          <w:top w:val="nil"/>
                          <w:left w:val="nil"/>
                          <w:bottom w:val="nil"/>
                          <w:right w:val="nil"/>
                        </w:tcBorders>
                        <w:shd w:val="clear" w:color="000000" w:fill="FFFFFF"/>
                        <w:noWrap/>
                        <w:vAlign w:val="bottom"/>
                        <w:hideMark/>
                      </w:tcPr>
                      <w:p w14:paraId="3EF58BFE"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3E802331" w14:textId="77777777" w:rsidTr="002139FE">
                    <w:trPr>
                      <w:trHeight w:val="261"/>
                    </w:trPr>
                    <w:tc>
                      <w:tcPr>
                        <w:tcW w:w="3073" w:type="dxa"/>
                        <w:tcBorders>
                          <w:top w:val="nil"/>
                          <w:left w:val="nil"/>
                          <w:bottom w:val="nil"/>
                          <w:right w:val="nil"/>
                        </w:tcBorders>
                        <w:shd w:val="clear" w:color="000000" w:fill="FFFFFF"/>
                        <w:noWrap/>
                        <w:vAlign w:val="center"/>
                        <w:hideMark/>
                      </w:tcPr>
                      <w:p w14:paraId="73F22F05"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Property Plant and Equipment</w:t>
                        </w:r>
                      </w:p>
                    </w:tc>
                    <w:tc>
                      <w:tcPr>
                        <w:tcW w:w="1788" w:type="dxa"/>
                        <w:tcBorders>
                          <w:top w:val="nil"/>
                          <w:left w:val="nil"/>
                          <w:bottom w:val="nil"/>
                          <w:right w:val="nil"/>
                        </w:tcBorders>
                        <w:shd w:val="clear" w:color="000000" w:fill="FFFFFF"/>
                        <w:noWrap/>
                        <w:vAlign w:val="bottom"/>
                        <w:hideMark/>
                      </w:tcPr>
                      <w:p w14:paraId="2D02BC8B"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56,902,536</w:t>
                        </w:r>
                      </w:p>
                    </w:tc>
                    <w:tc>
                      <w:tcPr>
                        <w:tcW w:w="1388" w:type="dxa"/>
                        <w:tcBorders>
                          <w:top w:val="nil"/>
                          <w:left w:val="nil"/>
                          <w:bottom w:val="nil"/>
                          <w:right w:val="nil"/>
                        </w:tcBorders>
                        <w:shd w:val="clear" w:color="000000" w:fill="FFFFFF"/>
                        <w:noWrap/>
                        <w:vAlign w:val="bottom"/>
                        <w:hideMark/>
                      </w:tcPr>
                      <w:p w14:paraId="5D07DF5C"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57,979,878</w:t>
                        </w:r>
                      </w:p>
                    </w:tc>
                    <w:tc>
                      <w:tcPr>
                        <w:tcW w:w="923" w:type="dxa"/>
                        <w:tcBorders>
                          <w:top w:val="nil"/>
                          <w:left w:val="nil"/>
                          <w:bottom w:val="nil"/>
                          <w:right w:val="nil"/>
                        </w:tcBorders>
                        <w:shd w:val="clear" w:color="000000" w:fill="FFFFFF"/>
                        <w:noWrap/>
                        <w:vAlign w:val="center"/>
                        <w:hideMark/>
                      </w:tcPr>
                      <w:p w14:paraId="1210B579" w14:textId="4032DE92" w:rsidR="002139FE" w:rsidRPr="002139FE" w:rsidRDefault="002139FE" w:rsidP="002139FE">
                        <w:pPr>
                          <w:jc w:val="right"/>
                          <w:rPr>
                            <w:rFonts w:eastAsia="Times New Roman" w:cstheme="minorHAnsi"/>
                            <w:color w:val="FF0000"/>
                            <w:sz w:val="18"/>
                            <w:szCs w:val="18"/>
                          </w:rPr>
                        </w:pPr>
                        <w:r w:rsidRPr="002139FE">
                          <w:rPr>
                            <w:rFonts w:eastAsia="Times New Roman" w:cstheme="minorHAnsi"/>
                            <w:color w:val="FF0000"/>
                            <w:sz w:val="18"/>
                            <w:szCs w:val="18"/>
                          </w:rPr>
                          <w:t>1.86%</w:t>
                        </w:r>
                      </w:p>
                    </w:tc>
                    <w:tc>
                      <w:tcPr>
                        <w:tcW w:w="357" w:type="dxa"/>
                        <w:tcBorders>
                          <w:top w:val="nil"/>
                          <w:left w:val="nil"/>
                          <w:bottom w:val="nil"/>
                          <w:right w:val="nil"/>
                        </w:tcBorders>
                        <w:shd w:val="clear" w:color="000000" w:fill="FFFFFF"/>
                        <w:noWrap/>
                        <w:vAlign w:val="bottom"/>
                        <w:hideMark/>
                      </w:tcPr>
                      <w:p w14:paraId="260EAFC3"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1C798649"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Return on Equity</w:t>
                        </w:r>
                      </w:p>
                    </w:tc>
                    <w:tc>
                      <w:tcPr>
                        <w:tcW w:w="1064" w:type="dxa"/>
                        <w:tcBorders>
                          <w:top w:val="nil"/>
                          <w:left w:val="nil"/>
                          <w:bottom w:val="nil"/>
                          <w:right w:val="nil"/>
                        </w:tcBorders>
                        <w:shd w:val="clear" w:color="000000" w:fill="FFFFFF"/>
                        <w:noWrap/>
                        <w:vAlign w:val="bottom"/>
                        <w:hideMark/>
                      </w:tcPr>
                      <w:p w14:paraId="7D216C11" w14:textId="77777777" w:rsidR="002139FE" w:rsidRPr="002139FE" w:rsidRDefault="002139FE" w:rsidP="002139FE">
                        <w:pPr>
                          <w:jc w:val="center"/>
                          <w:rPr>
                            <w:rFonts w:eastAsia="Times New Roman" w:cstheme="minorHAnsi"/>
                            <w:color w:val="000000"/>
                            <w:sz w:val="18"/>
                            <w:szCs w:val="18"/>
                          </w:rPr>
                        </w:pPr>
                        <w:r w:rsidRPr="002139FE">
                          <w:rPr>
                            <w:rFonts w:eastAsia="Times New Roman" w:cstheme="minorHAnsi"/>
                            <w:color w:val="000000"/>
                            <w:sz w:val="18"/>
                            <w:szCs w:val="18"/>
                          </w:rPr>
                          <w:t>77.5%</w:t>
                        </w:r>
                      </w:p>
                    </w:tc>
                    <w:tc>
                      <w:tcPr>
                        <w:tcW w:w="716" w:type="dxa"/>
                        <w:tcBorders>
                          <w:top w:val="nil"/>
                          <w:left w:val="nil"/>
                          <w:bottom w:val="nil"/>
                          <w:right w:val="nil"/>
                        </w:tcBorders>
                        <w:shd w:val="clear" w:color="000000" w:fill="FFFFFF"/>
                        <w:noWrap/>
                        <w:vAlign w:val="bottom"/>
                        <w:hideMark/>
                      </w:tcPr>
                      <w:p w14:paraId="063BC84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1B78CD92" w14:textId="77777777" w:rsidTr="002139FE">
                    <w:trPr>
                      <w:trHeight w:val="274"/>
                    </w:trPr>
                    <w:tc>
                      <w:tcPr>
                        <w:tcW w:w="3073" w:type="dxa"/>
                        <w:tcBorders>
                          <w:top w:val="nil"/>
                          <w:left w:val="nil"/>
                          <w:bottom w:val="nil"/>
                          <w:right w:val="nil"/>
                        </w:tcBorders>
                        <w:shd w:val="clear" w:color="000000" w:fill="FFFFFF"/>
                        <w:noWrap/>
                        <w:vAlign w:val="center"/>
                        <w:hideMark/>
                      </w:tcPr>
                      <w:p w14:paraId="54D2D3E2"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Other Assets</w:t>
                        </w:r>
                      </w:p>
                    </w:tc>
                    <w:tc>
                      <w:tcPr>
                        <w:tcW w:w="1788" w:type="dxa"/>
                        <w:tcBorders>
                          <w:top w:val="nil"/>
                          <w:left w:val="nil"/>
                          <w:bottom w:val="single" w:sz="4" w:space="0" w:color="auto"/>
                          <w:right w:val="nil"/>
                        </w:tcBorders>
                        <w:shd w:val="clear" w:color="000000" w:fill="FFFFFF"/>
                        <w:noWrap/>
                        <w:vAlign w:val="center"/>
                        <w:hideMark/>
                      </w:tcPr>
                      <w:p w14:paraId="37177113"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12,070,739</w:t>
                        </w:r>
                      </w:p>
                    </w:tc>
                    <w:tc>
                      <w:tcPr>
                        <w:tcW w:w="1388" w:type="dxa"/>
                        <w:tcBorders>
                          <w:top w:val="nil"/>
                          <w:left w:val="nil"/>
                          <w:bottom w:val="single" w:sz="4" w:space="0" w:color="auto"/>
                          <w:right w:val="nil"/>
                        </w:tcBorders>
                        <w:shd w:val="clear" w:color="000000" w:fill="FFFFFF"/>
                        <w:noWrap/>
                        <w:vAlign w:val="center"/>
                        <w:hideMark/>
                      </w:tcPr>
                      <w:p w14:paraId="1959B5EE"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12,029,792</w:t>
                        </w:r>
                      </w:p>
                    </w:tc>
                    <w:tc>
                      <w:tcPr>
                        <w:tcW w:w="923" w:type="dxa"/>
                        <w:tcBorders>
                          <w:top w:val="nil"/>
                          <w:left w:val="nil"/>
                          <w:bottom w:val="nil"/>
                          <w:right w:val="nil"/>
                        </w:tcBorders>
                        <w:shd w:val="clear" w:color="000000" w:fill="FFFFFF"/>
                        <w:noWrap/>
                        <w:vAlign w:val="center"/>
                        <w:hideMark/>
                      </w:tcPr>
                      <w:p w14:paraId="21A51EA4" w14:textId="77777777" w:rsidR="002139FE" w:rsidRPr="002139FE" w:rsidRDefault="002139FE" w:rsidP="002139FE">
                        <w:pPr>
                          <w:jc w:val="right"/>
                          <w:rPr>
                            <w:rFonts w:eastAsia="Times New Roman" w:cstheme="minorHAnsi"/>
                            <w:color w:val="00B050"/>
                            <w:sz w:val="18"/>
                            <w:szCs w:val="18"/>
                          </w:rPr>
                        </w:pPr>
                        <w:r w:rsidRPr="002139FE">
                          <w:rPr>
                            <w:rFonts w:eastAsia="Times New Roman" w:cstheme="minorHAnsi"/>
                            <w:color w:val="00B050"/>
                            <w:sz w:val="18"/>
                            <w:szCs w:val="18"/>
                          </w:rPr>
                          <w:t>0.34%</w:t>
                        </w:r>
                      </w:p>
                    </w:tc>
                    <w:tc>
                      <w:tcPr>
                        <w:tcW w:w="357" w:type="dxa"/>
                        <w:tcBorders>
                          <w:top w:val="nil"/>
                          <w:left w:val="nil"/>
                          <w:bottom w:val="nil"/>
                          <w:right w:val="nil"/>
                        </w:tcBorders>
                        <w:shd w:val="clear" w:color="000000" w:fill="FFFFFF"/>
                        <w:noWrap/>
                        <w:vAlign w:val="bottom"/>
                        <w:hideMark/>
                      </w:tcPr>
                      <w:p w14:paraId="56952F6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34475FC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064" w:type="dxa"/>
                        <w:tcBorders>
                          <w:top w:val="nil"/>
                          <w:left w:val="nil"/>
                          <w:bottom w:val="nil"/>
                          <w:right w:val="nil"/>
                        </w:tcBorders>
                        <w:shd w:val="clear" w:color="000000" w:fill="FFFFFF"/>
                        <w:noWrap/>
                        <w:vAlign w:val="bottom"/>
                        <w:hideMark/>
                      </w:tcPr>
                      <w:p w14:paraId="3131157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4311C32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6A872185" w14:textId="77777777" w:rsidTr="002139FE">
                    <w:trPr>
                      <w:trHeight w:val="287"/>
                    </w:trPr>
                    <w:tc>
                      <w:tcPr>
                        <w:tcW w:w="3073" w:type="dxa"/>
                        <w:tcBorders>
                          <w:top w:val="nil"/>
                          <w:left w:val="nil"/>
                          <w:bottom w:val="nil"/>
                          <w:right w:val="nil"/>
                        </w:tcBorders>
                        <w:shd w:val="clear" w:color="000000" w:fill="FFFFFF"/>
                        <w:noWrap/>
                        <w:vAlign w:val="center"/>
                        <w:hideMark/>
                      </w:tcPr>
                      <w:p w14:paraId="04730D12"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Total Assets</w:t>
                        </w:r>
                      </w:p>
                    </w:tc>
                    <w:tc>
                      <w:tcPr>
                        <w:tcW w:w="1788" w:type="dxa"/>
                        <w:tcBorders>
                          <w:top w:val="single" w:sz="4" w:space="0" w:color="auto"/>
                          <w:left w:val="nil"/>
                          <w:bottom w:val="double" w:sz="4" w:space="0" w:color="auto"/>
                          <w:right w:val="nil"/>
                        </w:tcBorders>
                        <w:shd w:val="clear" w:color="000000" w:fill="FFFFFF"/>
                        <w:noWrap/>
                        <w:vAlign w:val="bottom"/>
                        <w:hideMark/>
                      </w:tcPr>
                      <w:p w14:paraId="4CC91367"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276,274,206</w:t>
                        </w:r>
                      </w:p>
                    </w:tc>
                    <w:tc>
                      <w:tcPr>
                        <w:tcW w:w="1388" w:type="dxa"/>
                        <w:tcBorders>
                          <w:top w:val="single" w:sz="4" w:space="0" w:color="auto"/>
                          <w:left w:val="nil"/>
                          <w:bottom w:val="double" w:sz="4" w:space="0" w:color="auto"/>
                          <w:right w:val="nil"/>
                        </w:tcBorders>
                        <w:shd w:val="clear" w:color="000000" w:fill="FFFFFF"/>
                        <w:noWrap/>
                        <w:vAlign w:val="bottom"/>
                        <w:hideMark/>
                      </w:tcPr>
                      <w:p w14:paraId="58FA222B"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223,390,548</w:t>
                        </w:r>
                      </w:p>
                    </w:tc>
                    <w:tc>
                      <w:tcPr>
                        <w:tcW w:w="923" w:type="dxa"/>
                        <w:tcBorders>
                          <w:left w:val="nil"/>
                          <w:right w:val="nil"/>
                        </w:tcBorders>
                        <w:shd w:val="clear" w:color="000000" w:fill="FFFFFF"/>
                        <w:noWrap/>
                        <w:vAlign w:val="center"/>
                        <w:hideMark/>
                      </w:tcPr>
                      <w:p w14:paraId="0EFDBDF7" w14:textId="77777777" w:rsidR="002139FE" w:rsidRPr="002139FE" w:rsidRDefault="002139FE" w:rsidP="002139FE">
                        <w:pPr>
                          <w:jc w:val="right"/>
                          <w:rPr>
                            <w:rFonts w:eastAsia="Times New Roman" w:cstheme="minorHAnsi"/>
                            <w:b/>
                            <w:bCs/>
                            <w:color w:val="00B050"/>
                            <w:sz w:val="18"/>
                            <w:szCs w:val="18"/>
                          </w:rPr>
                        </w:pPr>
                        <w:r w:rsidRPr="002139FE">
                          <w:rPr>
                            <w:rFonts w:eastAsia="Times New Roman" w:cstheme="minorHAnsi"/>
                            <w:b/>
                            <w:bCs/>
                            <w:color w:val="00B050"/>
                            <w:sz w:val="18"/>
                            <w:szCs w:val="18"/>
                          </w:rPr>
                          <w:t>23.67%</w:t>
                        </w:r>
                      </w:p>
                    </w:tc>
                    <w:tc>
                      <w:tcPr>
                        <w:tcW w:w="357" w:type="dxa"/>
                        <w:tcBorders>
                          <w:top w:val="nil"/>
                          <w:left w:val="nil"/>
                          <w:bottom w:val="nil"/>
                          <w:right w:val="nil"/>
                        </w:tcBorders>
                        <w:shd w:val="clear" w:color="000000" w:fill="FFFFFF"/>
                        <w:noWrap/>
                        <w:vAlign w:val="bottom"/>
                        <w:hideMark/>
                      </w:tcPr>
                      <w:p w14:paraId="376D674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7B1ED6C4"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064" w:type="dxa"/>
                        <w:tcBorders>
                          <w:top w:val="nil"/>
                          <w:left w:val="nil"/>
                          <w:bottom w:val="nil"/>
                          <w:right w:val="nil"/>
                        </w:tcBorders>
                        <w:shd w:val="clear" w:color="000000" w:fill="FFFFFF"/>
                        <w:noWrap/>
                        <w:vAlign w:val="bottom"/>
                        <w:hideMark/>
                      </w:tcPr>
                      <w:p w14:paraId="69221935"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5C2DF7C5"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50CCDAC5" w14:textId="77777777" w:rsidTr="002139FE">
                    <w:trPr>
                      <w:trHeight w:val="287"/>
                    </w:trPr>
                    <w:tc>
                      <w:tcPr>
                        <w:tcW w:w="3073" w:type="dxa"/>
                        <w:tcBorders>
                          <w:top w:val="nil"/>
                          <w:left w:val="nil"/>
                          <w:bottom w:val="nil"/>
                          <w:right w:val="nil"/>
                        </w:tcBorders>
                        <w:shd w:val="clear" w:color="000000" w:fill="FFFFFF"/>
                        <w:noWrap/>
                        <w:vAlign w:val="center"/>
                        <w:hideMark/>
                      </w:tcPr>
                      <w:p w14:paraId="5D1DED2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788" w:type="dxa"/>
                        <w:tcBorders>
                          <w:top w:val="double" w:sz="4" w:space="0" w:color="auto"/>
                          <w:left w:val="nil"/>
                          <w:bottom w:val="nil"/>
                          <w:right w:val="nil"/>
                        </w:tcBorders>
                        <w:shd w:val="clear" w:color="000000" w:fill="FFFFFF"/>
                        <w:noWrap/>
                        <w:vAlign w:val="center"/>
                        <w:hideMark/>
                      </w:tcPr>
                      <w:p w14:paraId="60205C24"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w:t>
                        </w:r>
                      </w:p>
                    </w:tc>
                    <w:tc>
                      <w:tcPr>
                        <w:tcW w:w="1388" w:type="dxa"/>
                        <w:tcBorders>
                          <w:top w:val="double" w:sz="4" w:space="0" w:color="auto"/>
                          <w:left w:val="nil"/>
                          <w:bottom w:val="nil"/>
                          <w:right w:val="nil"/>
                        </w:tcBorders>
                        <w:shd w:val="clear" w:color="000000" w:fill="FFFFFF"/>
                        <w:noWrap/>
                        <w:vAlign w:val="center"/>
                        <w:hideMark/>
                      </w:tcPr>
                      <w:p w14:paraId="547BC2E5"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w:t>
                        </w:r>
                      </w:p>
                    </w:tc>
                    <w:tc>
                      <w:tcPr>
                        <w:tcW w:w="923" w:type="dxa"/>
                        <w:tcBorders>
                          <w:top w:val="nil"/>
                          <w:left w:val="nil"/>
                          <w:bottom w:val="nil"/>
                          <w:right w:val="nil"/>
                        </w:tcBorders>
                        <w:shd w:val="clear" w:color="000000" w:fill="FFFFFF"/>
                        <w:noWrap/>
                        <w:vAlign w:val="center"/>
                        <w:hideMark/>
                      </w:tcPr>
                      <w:p w14:paraId="2AF0A1A9"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w:t>
                        </w:r>
                      </w:p>
                    </w:tc>
                    <w:tc>
                      <w:tcPr>
                        <w:tcW w:w="357" w:type="dxa"/>
                        <w:tcBorders>
                          <w:top w:val="nil"/>
                          <w:left w:val="nil"/>
                          <w:bottom w:val="nil"/>
                          <w:right w:val="nil"/>
                        </w:tcBorders>
                        <w:shd w:val="clear" w:color="000000" w:fill="FFFFFF"/>
                        <w:noWrap/>
                        <w:vAlign w:val="bottom"/>
                        <w:hideMark/>
                      </w:tcPr>
                      <w:p w14:paraId="6C769B65"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1D346B14"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Corporate Actions</w:t>
                        </w:r>
                      </w:p>
                    </w:tc>
                    <w:tc>
                      <w:tcPr>
                        <w:tcW w:w="1064" w:type="dxa"/>
                        <w:tcBorders>
                          <w:top w:val="nil"/>
                          <w:left w:val="nil"/>
                          <w:bottom w:val="nil"/>
                          <w:right w:val="nil"/>
                        </w:tcBorders>
                        <w:shd w:val="clear" w:color="000000" w:fill="FFFFFF"/>
                        <w:noWrap/>
                        <w:vAlign w:val="bottom"/>
                        <w:hideMark/>
                      </w:tcPr>
                      <w:p w14:paraId="7EFC9BA1"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3BEB66A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0A5C450D" w14:textId="77777777" w:rsidTr="002139FE">
                    <w:trPr>
                      <w:trHeight w:val="261"/>
                    </w:trPr>
                    <w:tc>
                      <w:tcPr>
                        <w:tcW w:w="3073" w:type="dxa"/>
                        <w:tcBorders>
                          <w:top w:val="nil"/>
                          <w:left w:val="nil"/>
                          <w:bottom w:val="nil"/>
                          <w:right w:val="nil"/>
                        </w:tcBorders>
                        <w:shd w:val="clear" w:color="000000" w:fill="FFFFFF"/>
                        <w:noWrap/>
                        <w:vAlign w:val="center"/>
                        <w:hideMark/>
                      </w:tcPr>
                      <w:p w14:paraId="5DF19ED1"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Trade and other payables</w:t>
                        </w:r>
                      </w:p>
                    </w:tc>
                    <w:tc>
                      <w:tcPr>
                        <w:tcW w:w="1788" w:type="dxa"/>
                        <w:tcBorders>
                          <w:top w:val="nil"/>
                          <w:left w:val="nil"/>
                          <w:bottom w:val="nil"/>
                          <w:right w:val="nil"/>
                        </w:tcBorders>
                        <w:shd w:val="clear" w:color="000000" w:fill="FFFFFF"/>
                        <w:noWrap/>
                        <w:vAlign w:val="bottom"/>
                        <w:hideMark/>
                      </w:tcPr>
                      <w:p w14:paraId="19669D4E"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122,328,985</w:t>
                        </w:r>
                      </w:p>
                    </w:tc>
                    <w:tc>
                      <w:tcPr>
                        <w:tcW w:w="1388" w:type="dxa"/>
                        <w:tcBorders>
                          <w:top w:val="nil"/>
                          <w:left w:val="nil"/>
                          <w:bottom w:val="nil"/>
                          <w:right w:val="nil"/>
                        </w:tcBorders>
                        <w:shd w:val="clear" w:color="000000" w:fill="FFFFFF"/>
                        <w:noWrap/>
                        <w:vAlign w:val="bottom"/>
                        <w:hideMark/>
                      </w:tcPr>
                      <w:p w14:paraId="10AD89F6"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98,835,833</w:t>
                        </w:r>
                      </w:p>
                    </w:tc>
                    <w:tc>
                      <w:tcPr>
                        <w:tcW w:w="923" w:type="dxa"/>
                        <w:tcBorders>
                          <w:top w:val="nil"/>
                          <w:left w:val="nil"/>
                          <w:bottom w:val="nil"/>
                          <w:right w:val="nil"/>
                        </w:tcBorders>
                        <w:shd w:val="clear" w:color="000000" w:fill="FFFFFF"/>
                        <w:noWrap/>
                        <w:vAlign w:val="center"/>
                        <w:hideMark/>
                      </w:tcPr>
                      <w:p w14:paraId="6C9266ED" w14:textId="77777777" w:rsidR="002139FE" w:rsidRPr="002139FE" w:rsidRDefault="002139FE" w:rsidP="002139FE">
                        <w:pPr>
                          <w:jc w:val="right"/>
                          <w:rPr>
                            <w:rFonts w:eastAsia="Times New Roman" w:cstheme="minorHAnsi"/>
                            <w:color w:val="FF0000"/>
                            <w:sz w:val="18"/>
                            <w:szCs w:val="18"/>
                          </w:rPr>
                        </w:pPr>
                        <w:r w:rsidRPr="002139FE">
                          <w:rPr>
                            <w:rFonts w:eastAsia="Times New Roman" w:cstheme="minorHAnsi"/>
                            <w:color w:val="FF0000"/>
                            <w:sz w:val="18"/>
                            <w:szCs w:val="18"/>
                          </w:rPr>
                          <w:t>23.77%</w:t>
                        </w:r>
                      </w:p>
                    </w:tc>
                    <w:tc>
                      <w:tcPr>
                        <w:tcW w:w="357" w:type="dxa"/>
                        <w:tcBorders>
                          <w:top w:val="nil"/>
                          <w:left w:val="nil"/>
                          <w:bottom w:val="nil"/>
                          <w:right w:val="nil"/>
                        </w:tcBorders>
                        <w:shd w:val="clear" w:color="000000" w:fill="FFFFFF"/>
                        <w:noWrap/>
                        <w:vAlign w:val="bottom"/>
                        <w:hideMark/>
                      </w:tcPr>
                      <w:p w14:paraId="478373A7"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18F8BAB1"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FY Dividend</w:t>
                        </w:r>
                      </w:p>
                    </w:tc>
                    <w:tc>
                      <w:tcPr>
                        <w:tcW w:w="1064" w:type="dxa"/>
                        <w:tcBorders>
                          <w:top w:val="nil"/>
                          <w:left w:val="nil"/>
                          <w:bottom w:val="nil"/>
                          <w:right w:val="nil"/>
                        </w:tcBorders>
                        <w:shd w:val="clear" w:color="000000" w:fill="FFFFFF"/>
                        <w:noWrap/>
                        <w:vAlign w:val="bottom"/>
                        <w:hideMark/>
                      </w:tcPr>
                      <w:p w14:paraId="191ED6CB"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N/A</w:t>
                        </w:r>
                      </w:p>
                    </w:tc>
                    <w:tc>
                      <w:tcPr>
                        <w:tcW w:w="716" w:type="dxa"/>
                        <w:tcBorders>
                          <w:top w:val="nil"/>
                          <w:left w:val="nil"/>
                          <w:bottom w:val="nil"/>
                          <w:right w:val="nil"/>
                        </w:tcBorders>
                        <w:shd w:val="clear" w:color="000000" w:fill="FFFFFF"/>
                        <w:noWrap/>
                        <w:vAlign w:val="bottom"/>
                        <w:hideMark/>
                      </w:tcPr>
                      <w:p w14:paraId="4F22EFF4"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4AEA0DC0" w14:textId="77777777" w:rsidTr="002139FE">
                    <w:trPr>
                      <w:trHeight w:val="261"/>
                    </w:trPr>
                    <w:tc>
                      <w:tcPr>
                        <w:tcW w:w="3073" w:type="dxa"/>
                        <w:tcBorders>
                          <w:top w:val="nil"/>
                          <w:left w:val="nil"/>
                          <w:bottom w:val="nil"/>
                          <w:right w:val="nil"/>
                        </w:tcBorders>
                        <w:shd w:val="clear" w:color="000000" w:fill="FFFFFF"/>
                        <w:noWrap/>
                        <w:vAlign w:val="center"/>
                        <w:hideMark/>
                      </w:tcPr>
                      <w:p w14:paraId="10D1BC4C"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Borrowings</w:t>
                        </w:r>
                      </w:p>
                    </w:tc>
                    <w:tc>
                      <w:tcPr>
                        <w:tcW w:w="1788" w:type="dxa"/>
                        <w:tcBorders>
                          <w:top w:val="nil"/>
                          <w:left w:val="nil"/>
                          <w:bottom w:val="nil"/>
                          <w:right w:val="nil"/>
                        </w:tcBorders>
                        <w:shd w:val="clear" w:color="000000" w:fill="FFFFFF"/>
                        <w:noWrap/>
                        <w:vAlign w:val="bottom"/>
                        <w:hideMark/>
                      </w:tcPr>
                      <w:p w14:paraId="59316867"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38,537,717</w:t>
                        </w:r>
                      </w:p>
                    </w:tc>
                    <w:tc>
                      <w:tcPr>
                        <w:tcW w:w="1388" w:type="dxa"/>
                        <w:tcBorders>
                          <w:top w:val="nil"/>
                          <w:left w:val="nil"/>
                          <w:bottom w:val="nil"/>
                          <w:right w:val="nil"/>
                        </w:tcBorders>
                        <w:shd w:val="clear" w:color="000000" w:fill="FFFFFF"/>
                        <w:noWrap/>
                        <w:vAlign w:val="bottom"/>
                        <w:hideMark/>
                      </w:tcPr>
                      <w:p w14:paraId="577F2B7B"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37,312,273</w:t>
                        </w:r>
                      </w:p>
                    </w:tc>
                    <w:tc>
                      <w:tcPr>
                        <w:tcW w:w="923" w:type="dxa"/>
                        <w:tcBorders>
                          <w:top w:val="nil"/>
                          <w:left w:val="nil"/>
                          <w:bottom w:val="nil"/>
                          <w:right w:val="nil"/>
                        </w:tcBorders>
                        <w:shd w:val="clear" w:color="000000" w:fill="FFFFFF"/>
                        <w:noWrap/>
                        <w:vAlign w:val="center"/>
                        <w:hideMark/>
                      </w:tcPr>
                      <w:p w14:paraId="44B3F562" w14:textId="77777777" w:rsidR="002139FE" w:rsidRPr="002139FE" w:rsidRDefault="002139FE" w:rsidP="002139FE">
                        <w:pPr>
                          <w:jc w:val="right"/>
                          <w:rPr>
                            <w:rFonts w:eastAsia="Times New Roman" w:cstheme="minorHAnsi"/>
                            <w:color w:val="FF0000"/>
                            <w:sz w:val="18"/>
                            <w:szCs w:val="18"/>
                          </w:rPr>
                        </w:pPr>
                        <w:r w:rsidRPr="002139FE">
                          <w:rPr>
                            <w:rFonts w:eastAsia="Times New Roman" w:cstheme="minorHAnsi"/>
                            <w:color w:val="FF0000"/>
                            <w:sz w:val="18"/>
                            <w:szCs w:val="18"/>
                          </w:rPr>
                          <w:t>3.28%</w:t>
                        </w:r>
                      </w:p>
                    </w:tc>
                    <w:tc>
                      <w:tcPr>
                        <w:tcW w:w="357" w:type="dxa"/>
                        <w:tcBorders>
                          <w:top w:val="nil"/>
                          <w:left w:val="nil"/>
                          <w:bottom w:val="nil"/>
                          <w:right w:val="nil"/>
                        </w:tcBorders>
                        <w:shd w:val="clear" w:color="000000" w:fill="FFFFFF"/>
                        <w:noWrap/>
                        <w:vAlign w:val="bottom"/>
                        <w:hideMark/>
                      </w:tcPr>
                      <w:p w14:paraId="46D9996D"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24DFC8DC"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Bonus</w:t>
                        </w:r>
                      </w:p>
                    </w:tc>
                    <w:tc>
                      <w:tcPr>
                        <w:tcW w:w="1064" w:type="dxa"/>
                        <w:tcBorders>
                          <w:top w:val="nil"/>
                          <w:left w:val="nil"/>
                          <w:bottom w:val="nil"/>
                          <w:right w:val="nil"/>
                        </w:tcBorders>
                        <w:shd w:val="clear" w:color="000000" w:fill="FFFFFF"/>
                        <w:noWrap/>
                        <w:vAlign w:val="bottom"/>
                        <w:hideMark/>
                      </w:tcPr>
                      <w:p w14:paraId="382966BB"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N/A</w:t>
                        </w:r>
                      </w:p>
                    </w:tc>
                    <w:tc>
                      <w:tcPr>
                        <w:tcW w:w="716" w:type="dxa"/>
                        <w:tcBorders>
                          <w:top w:val="nil"/>
                          <w:left w:val="nil"/>
                          <w:bottom w:val="nil"/>
                          <w:right w:val="nil"/>
                        </w:tcBorders>
                        <w:shd w:val="clear" w:color="000000" w:fill="FFFFFF"/>
                        <w:noWrap/>
                        <w:vAlign w:val="bottom"/>
                        <w:hideMark/>
                      </w:tcPr>
                      <w:p w14:paraId="2756E05D"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51A686F3" w14:textId="77777777" w:rsidTr="002139FE">
                    <w:trPr>
                      <w:trHeight w:val="261"/>
                    </w:trPr>
                    <w:tc>
                      <w:tcPr>
                        <w:tcW w:w="3073" w:type="dxa"/>
                        <w:tcBorders>
                          <w:top w:val="nil"/>
                          <w:left w:val="nil"/>
                          <w:bottom w:val="nil"/>
                          <w:right w:val="nil"/>
                        </w:tcBorders>
                        <w:shd w:val="clear" w:color="000000" w:fill="FFFFFF"/>
                        <w:noWrap/>
                        <w:vAlign w:val="center"/>
                        <w:hideMark/>
                      </w:tcPr>
                      <w:p w14:paraId="101E60E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Deferred tax liabilities</w:t>
                        </w:r>
                      </w:p>
                    </w:tc>
                    <w:tc>
                      <w:tcPr>
                        <w:tcW w:w="1788" w:type="dxa"/>
                        <w:tcBorders>
                          <w:top w:val="nil"/>
                          <w:left w:val="nil"/>
                          <w:bottom w:val="nil"/>
                          <w:right w:val="nil"/>
                        </w:tcBorders>
                        <w:shd w:val="clear" w:color="000000" w:fill="FFFFFF"/>
                        <w:noWrap/>
                        <w:vAlign w:val="center"/>
                        <w:hideMark/>
                      </w:tcPr>
                      <w:p w14:paraId="78787C2B"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9,198,375</w:t>
                        </w:r>
                      </w:p>
                    </w:tc>
                    <w:tc>
                      <w:tcPr>
                        <w:tcW w:w="1388" w:type="dxa"/>
                        <w:tcBorders>
                          <w:top w:val="nil"/>
                          <w:left w:val="nil"/>
                          <w:bottom w:val="nil"/>
                          <w:right w:val="nil"/>
                        </w:tcBorders>
                        <w:shd w:val="clear" w:color="000000" w:fill="FFFFFF"/>
                        <w:noWrap/>
                        <w:vAlign w:val="center"/>
                        <w:hideMark/>
                      </w:tcPr>
                      <w:p w14:paraId="4140804C"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9,198,374</w:t>
                        </w:r>
                      </w:p>
                    </w:tc>
                    <w:tc>
                      <w:tcPr>
                        <w:tcW w:w="923" w:type="dxa"/>
                        <w:tcBorders>
                          <w:top w:val="nil"/>
                          <w:left w:val="nil"/>
                          <w:bottom w:val="nil"/>
                          <w:right w:val="nil"/>
                        </w:tcBorders>
                        <w:shd w:val="clear" w:color="000000" w:fill="FFFFFF"/>
                        <w:noWrap/>
                        <w:vAlign w:val="center"/>
                        <w:hideMark/>
                      </w:tcPr>
                      <w:p w14:paraId="6286B50E" w14:textId="23CBFEFF" w:rsidR="002139FE" w:rsidRPr="002139FE" w:rsidRDefault="002139FE" w:rsidP="002139FE">
                        <w:pPr>
                          <w:jc w:val="right"/>
                          <w:rPr>
                            <w:rFonts w:eastAsia="Times New Roman" w:cstheme="minorHAnsi"/>
                            <w:sz w:val="18"/>
                            <w:szCs w:val="18"/>
                          </w:rPr>
                        </w:pPr>
                        <w:r w:rsidRPr="001A54AB">
                          <w:rPr>
                            <w:rFonts w:eastAsia="Times New Roman" w:cstheme="minorHAnsi"/>
                            <w:sz w:val="18"/>
                            <w:szCs w:val="18"/>
                          </w:rPr>
                          <w:t>0.00%</w:t>
                        </w:r>
                      </w:p>
                    </w:tc>
                    <w:tc>
                      <w:tcPr>
                        <w:tcW w:w="357" w:type="dxa"/>
                        <w:tcBorders>
                          <w:top w:val="nil"/>
                          <w:left w:val="nil"/>
                          <w:bottom w:val="nil"/>
                          <w:right w:val="nil"/>
                        </w:tcBorders>
                        <w:shd w:val="clear" w:color="000000" w:fill="FFFFFF"/>
                        <w:noWrap/>
                        <w:vAlign w:val="bottom"/>
                        <w:hideMark/>
                      </w:tcPr>
                      <w:p w14:paraId="64DCC4E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047BDF6B"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Qualification Date</w:t>
                        </w:r>
                      </w:p>
                    </w:tc>
                    <w:tc>
                      <w:tcPr>
                        <w:tcW w:w="1064" w:type="dxa"/>
                        <w:tcBorders>
                          <w:top w:val="nil"/>
                          <w:left w:val="nil"/>
                          <w:bottom w:val="nil"/>
                          <w:right w:val="nil"/>
                        </w:tcBorders>
                        <w:shd w:val="clear" w:color="000000" w:fill="FFFFFF"/>
                        <w:noWrap/>
                        <w:vAlign w:val="bottom"/>
                        <w:hideMark/>
                      </w:tcPr>
                      <w:p w14:paraId="1F36B024"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N/A</w:t>
                        </w:r>
                      </w:p>
                    </w:tc>
                    <w:tc>
                      <w:tcPr>
                        <w:tcW w:w="716" w:type="dxa"/>
                        <w:tcBorders>
                          <w:top w:val="nil"/>
                          <w:left w:val="nil"/>
                          <w:bottom w:val="nil"/>
                          <w:right w:val="nil"/>
                        </w:tcBorders>
                        <w:shd w:val="clear" w:color="000000" w:fill="FFFFFF"/>
                        <w:noWrap/>
                        <w:vAlign w:val="bottom"/>
                        <w:hideMark/>
                      </w:tcPr>
                      <w:p w14:paraId="10100543"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081E9B04" w14:textId="77777777" w:rsidTr="002139FE">
                    <w:trPr>
                      <w:trHeight w:val="261"/>
                    </w:trPr>
                    <w:tc>
                      <w:tcPr>
                        <w:tcW w:w="3073" w:type="dxa"/>
                        <w:tcBorders>
                          <w:top w:val="nil"/>
                          <w:left w:val="nil"/>
                          <w:bottom w:val="nil"/>
                          <w:right w:val="nil"/>
                        </w:tcBorders>
                        <w:shd w:val="clear" w:color="000000" w:fill="FFFFFF"/>
                        <w:noWrap/>
                        <w:vAlign w:val="center"/>
                        <w:hideMark/>
                      </w:tcPr>
                      <w:p w14:paraId="7C93E72C"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Current tax liabilities</w:t>
                        </w:r>
                      </w:p>
                    </w:tc>
                    <w:tc>
                      <w:tcPr>
                        <w:tcW w:w="1788" w:type="dxa"/>
                        <w:tcBorders>
                          <w:top w:val="nil"/>
                          <w:left w:val="nil"/>
                          <w:bottom w:val="nil"/>
                          <w:right w:val="nil"/>
                        </w:tcBorders>
                        <w:shd w:val="clear" w:color="000000" w:fill="FFFFFF"/>
                        <w:noWrap/>
                        <w:vAlign w:val="bottom"/>
                        <w:hideMark/>
                      </w:tcPr>
                      <w:p w14:paraId="51188D73"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28,206,229</w:t>
                        </w:r>
                      </w:p>
                    </w:tc>
                    <w:tc>
                      <w:tcPr>
                        <w:tcW w:w="1388" w:type="dxa"/>
                        <w:tcBorders>
                          <w:top w:val="nil"/>
                          <w:left w:val="nil"/>
                          <w:bottom w:val="nil"/>
                          <w:right w:val="nil"/>
                        </w:tcBorders>
                        <w:shd w:val="clear" w:color="000000" w:fill="FFFFFF"/>
                        <w:noWrap/>
                        <w:vAlign w:val="bottom"/>
                        <w:hideMark/>
                      </w:tcPr>
                      <w:p w14:paraId="35F76865"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20,181,722</w:t>
                        </w:r>
                      </w:p>
                    </w:tc>
                    <w:tc>
                      <w:tcPr>
                        <w:tcW w:w="923" w:type="dxa"/>
                        <w:tcBorders>
                          <w:top w:val="nil"/>
                          <w:left w:val="nil"/>
                          <w:bottom w:val="nil"/>
                          <w:right w:val="nil"/>
                        </w:tcBorders>
                        <w:shd w:val="clear" w:color="000000" w:fill="FFFFFF"/>
                        <w:noWrap/>
                        <w:vAlign w:val="center"/>
                        <w:hideMark/>
                      </w:tcPr>
                      <w:p w14:paraId="6F6CA894" w14:textId="77777777" w:rsidR="002139FE" w:rsidRPr="002139FE" w:rsidRDefault="002139FE" w:rsidP="002139FE">
                        <w:pPr>
                          <w:jc w:val="right"/>
                          <w:rPr>
                            <w:rFonts w:eastAsia="Times New Roman" w:cstheme="minorHAnsi"/>
                            <w:color w:val="00B050"/>
                            <w:sz w:val="18"/>
                            <w:szCs w:val="18"/>
                          </w:rPr>
                        </w:pPr>
                        <w:r w:rsidRPr="002139FE">
                          <w:rPr>
                            <w:rFonts w:eastAsia="Times New Roman" w:cstheme="minorHAnsi"/>
                            <w:color w:val="00B050"/>
                            <w:sz w:val="18"/>
                            <w:szCs w:val="18"/>
                          </w:rPr>
                          <w:t>39.76%</w:t>
                        </w:r>
                      </w:p>
                    </w:tc>
                    <w:tc>
                      <w:tcPr>
                        <w:tcW w:w="357" w:type="dxa"/>
                        <w:tcBorders>
                          <w:top w:val="nil"/>
                          <w:left w:val="nil"/>
                          <w:bottom w:val="nil"/>
                          <w:right w:val="nil"/>
                        </w:tcBorders>
                        <w:shd w:val="clear" w:color="000000" w:fill="FFFFFF"/>
                        <w:noWrap/>
                        <w:vAlign w:val="bottom"/>
                        <w:hideMark/>
                      </w:tcPr>
                      <w:p w14:paraId="368C3751"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3C32FA83"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Closure Date</w:t>
                        </w:r>
                      </w:p>
                    </w:tc>
                    <w:tc>
                      <w:tcPr>
                        <w:tcW w:w="1064" w:type="dxa"/>
                        <w:tcBorders>
                          <w:top w:val="nil"/>
                          <w:left w:val="nil"/>
                          <w:bottom w:val="nil"/>
                          <w:right w:val="nil"/>
                        </w:tcBorders>
                        <w:shd w:val="clear" w:color="000000" w:fill="FFFFFF"/>
                        <w:noWrap/>
                        <w:vAlign w:val="bottom"/>
                        <w:hideMark/>
                      </w:tcPr>
                      <w:p w14:paraId="0AC1568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N/A</w:t>
                        </w:r>
                      </w:p>
                    </w:tc>
                    <w:tc>
                      <w:tcPr>
                        <w:tcW w:w="716" w:type="dxa"/>
                        <w:tcBorders>
                          <w:top w:val="nil"/>
                          <w:left w:val="nil"/>
                          <w:bottom w:val="nil"/>
                          <w:right w:val="nil"/>
                        </w:tcBorders>
                        <w:shd w:val="clear" w:color="000000" w:fill="FFFFFF"/>
                        <w:noWrap/>
                        <w:vAlign w:val="bottom"/>
                        <w:hideMark/>
                      </w:tcPr>
                      <w:p w14:paraId="362016FC"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6088FDA3" w14:textId="77777777" w:rsidTr="002139FE">
                    <w:trPr>
                      <w:trHeight w:val="261"/>
                    </w:trPr>
                    <w:tc>
                      <w:tcPr>
                        <w:tcW w:w="3073" w:type="dxa"/>
                        <w:tcBorders>
                          <w:top w:val="nil"/>
                          <w:left w:val="nil"/>
                          <w:bottom w:val="nil"/>
                          <w:right w:val="nil"/>
                        </w:tcBorders>
                        <w:shd w:val="clear" w:color="000000" w:fill="FFFFFF"/>
                        <w:noWrap/>
                        <w:vAlign w:val="center"/>
                        <w:hideMark/>
                      </w:tcPr>
                      <w:p w14:paraId="192D974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Other Liabilities</w:t>
                        </w:r>
                      </w:p>
                    </w:tc>
                    <w:tc>
                      <w:tcPr>
                        <w:tcW w:w="1788" w:type="dxa"/>
                        <w:tcBorders>
                          <w:top w:val="nil"/>
                          <w:left w:val="nil"/>
                          <w:bottom w:val="single" w:sz="4" w:space="0" w:color="auto"/>
                          <w:right w:val="nil"/>
                        </w:tcBorders>
                        <w:shd w:val="clear" w:color="000000" w:fill="FFFFFF"/>
                        <w:noWrap/>
                        <w:vAlign w:val="center"/>
                        <w:hideMark/>
                      </w:tcPr>
                      <w:p w14:paraId="05119328"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FF0000"/>
                            <w:sz w:val="18"/>
                            <w:szCs w:val="18"/>
                          </w:rPr>
                          <w:t xml:space="preserve">-1 </w:t>
                        </w:r>
                      </w:p>
                    </w:tc>
                    <w:tc>
                      <w:tcPr>
                        <w:tcW w:w="1388" w:type="dxa"/>
                        <w:tcBorders>
                          <w:top w:val="nil"/>
                          <w:left w:val="nil"/>
                          <w:bottom w:val="single" w:sz="4" w:space="0" w:color="auto"/>
                          <w:right w:val="nil"/>
                        </w:tcBorders>
                        <w:shd w:val="clear" w:color="000000" w:fill="FFFFFF"/>
                        <w:noWrap/>
                        <w:vAlign w:val="center"/>
                        <w:hideMark/>
                      </w:tcPr>
                      <w:p w14:paraId="0E470B86"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xml:space="preserve">0 </w:t>
                        </w:r>
                      </w:p>
                    </w:tc>
                    <w:tc>
                      <w:tcPr>
                        <w:tcW w:w="923" w:type="dxa"/>
                        <w:tcBorders>
                          <w:top w:val="nil"/>
                          <w:left w:val="nil"/>
                          <w:bottom w:val="nil"/>
                          <w:right w:val="nil"/>
                        </w:tcBorders>
                        <w:shd w:val="clear" w:color="000000" w:fill="FFFFFF"/>
                        <w:noWrap/>
                        <w:vAlign w:val="center"/>
                        <w:hideMark/>
                      </w:tcPr>
                      <w:p w14:paraId="5691CAAD" w14:textId="77777777" w:rsidR="002139FE" w:rsidRPr="002139FE" w:rsidRDefault="002139FE" w:rsidP="002139FE">
                        <w:pPr>
                          <w:jc w:val="right"/>
                          <w:rPr>
                            <w:rFonts w:eastAsia="Times New Roman" w:cstheme="minorHAnsi"/>
                            <w:color w:val="FF0000"/>
                            <w:sz w:val="18"/>
                            <w:szCs w:val="18"/>
                          </w:rPr>
                        </w:pPr>
                        <w:r w:rsidRPr="002139FE">
                          <w:rPr>
                            <w:rFonts w:eastAsia="Times New Roman" w:cstheme="minorHAnsi"/>
                            <w:color w:val="FF0000"/>
                            <w:sz w:val="18"/>
                            <w:szCs w:val="18"/>
                          </w:rPr>
                          <w:t> </w:t>
                        </w:r>
                      </w:p>
                    </w:tc>
                    <w:tc>
                      <w:tcPr>
                        <w:tcW w:w="357" w:type="dxa"/>
                        <w:tcBorders>
                          <w:top w:val="nil"/>
                          <w:left w:val="nil"/>
                          <w:bottom w:val="nil"/>
                          <w:right w:val="nil"/>
                        </w:tcBorders>
                        <w:shd w:val="clear" w:color="000000" w:fill="FFFFFF"/>
                        <w:noWrap/>
                        <w:vAlign w:val="bottom"/>
                        <w:hideMark/>
                      </w:tcPr>
                      <w:p w14:paraId="3219352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0C17E425"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Payment Date</w:t>
                        </w:r>
                      </w:p>
                    </w:tc>
                    <w:tc>
                      <w:tcPr>
                        <w:tcW w:w="1064" w:type="dxa"/>
                        <w:tcBorders>
                          <w:top w:val="nil"/>
                          <w:left w:val="nil"/>
                          <w:bottom w:val="nil"/>
                          <w:right w:val="nil"/>
                        </w:tcBorders>
                        <w:shd w:val="clear" w:color="000000" w:fill="FFFFFF"/>
                        <w:noWrap/>
                        <w:vAlign w:val="bottom"/>
                        <w:hideMark/>
                      </w:tcPr>
                      <w:p w14:paraId="0B9818E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N/A</w:t>
                        </w:r>
                      </w:p>
                    </w:tc>
                    <w:tc>
                      <w:tcPr>
                        <w:tcW w:w="716" w:type="dxa"/>
                        <w:tcBorders>
                          <w:top w:val="nil"/>
                          <w:left w:val="nil"/>
                          <w:bottom w:val="nil"/>
                          <w:right w:val="nil"/>
                        </w:tcBorders>
                        <w:shd w:val="clear" w:color="000000" w:fill="FFFFFF"/>
                        <w:noWrap/>
                        <w:vAlign w:val="bottom"/>
                        <w:hideMark/>
                      </w:tcPr>
                      <w:p w14:paraId="650088B2"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194605EC" w14:textId="77777777" w:rsidTr="002139FE">
                    <w:trPr>
                      <w:trHeight w:val="274"/>
                    </w:trPr>
                    <w:tc>
                      <w:tcPr>
                        <w:tcW w:w="3073" w:type="dxa"/>
                        <w:tcBorders>
                          <w:top w:val="nil"/>
                          <w:left w:val="nil"/>
                          <w:bottom w:val="nil"/>
                          <w:right w:val="nil"/>
                        </w:tcBorders>
                        <w:shd w:val="clear" w:color="000000" w:fill="FFFFFF"/>
                        <w:noWrap/>
                        <w:vAlign w:val="center"/>
                        <w:hideMark/>
                      </w:tcPr>
                      <w:p w14:paraId="0277426A"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Total Liabilities</w:t>
                        </w:r>
                      </w:p>
                    </w:tc>
                    <w:tc>
                      <w:tcPr>
                        <w:tcW w:w="1788" w:type="dxa"/>
                        <w:tcBorders>
                          <w:top w:val="single" w:sz="4" w:space="0" w:color="auto"/>
                          <w:left w:val="nil"/>
                          <w:bottom w:val="double" w:sz="4" w:space="0" w:color="auto"/>
                          <w:right w:val="nil"/>
                        </w:tcBorders>
                        <w:shd w:val="clear" w:color="000000" w:fill="FFFFFF"/>
                        <w:noWrap/>
                        <w:vAlign w:val="bottom"/>
                        <w:hideMark/>
                      </w:tcPr>
                      <w:p w14:paraId="343B9B13"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198,271,305</w:t>
                        </w:r>
                      </w:p>
                    </w:tc>
                    <w:tc>
                      <w:tcPr>
                        <w:tcW w:w="1388" w:type="dxa"/>
                        <w:tcBorders>
                          <w:top w:val="single" w:sz="4" w:space="0" w:color="auto"/>
                          <w:left w:val="nil"/>
                          <w:bottom w:val="double" w:sz="4" w:space="0" w:color="auto"/>
                          <w:right w:val="nil"/>
                        </w:tcBorders>
                        <w:shd w:val="clear" w:color="000000" w:fill="FFFFFF"/>
                        <w:noWrap/>
                        <w:vAlign w:val="bottom"/>
                        <w:hideMark/>
                      </w:tcPr>
                      <w:p w14:paraId="6DB8F514"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165,528,202</w:t>
                        </w:r>
                      </w:p>
                    </w:tc>
                    <w:tc>
                      <w:tcPr>
                        <w:tcW w:w="923" w:type="dxa"/>
                        <w:tcBorders>
                          <w:left w:val="nil"/>
                          <w:right w:val="nil"/>
                        </w:tcBorders>
                        <w:shd w:val="clear" w:color="000000" w:fill="FFFFFF"/>
                        <w:noWrap/>
                        <w:vAlign w:val="center"/>
                        <w:hideMark/>
                      </w:tcPr>
                      <w:p w14:paraId="6B9EF48D" w14:textId="77777777" w:rsidR="002139FE" w:rsidRPr="002139FE" w:rsidRDefault="002139FE" w:rsidP="002139FE">
                        <w:pPr>
                          <w:jc w:val="right"/>
                          <w:rPr>
                            <w:rFonts w:eastAsia="Times New Roman" w:cstheme="minorHAnsi"/>
                            <w:b/>
                            <w:bCs/>
                            <w:color w:val="FF0000"/>
                            <w:sz w:val="18"/>
                            <w:szCs w:val="18"/>
                          </w:rPr>
                        </w:pPr>
                        <w:r w:rsidRPr="002139FE">
                          <w:rPr>
                            <w:rFonts w:eastAsia="Times New Roman" w:cstheme="minorHAnsi"/>
                            <w:b/>
                            <w:bCs/>
                            <w:color w:val="FF0000"/>
                            <w:sz w:val="18"/>
                            <w:szCs w:val="18"/>
                          </w:rPr>
                          <w:t>19.78%</w:t>
                        </w:r>
                      </w:p>
                    </w:tc>
                    <w:tc>
                      <w:tcPr>
                        <w:tcW w:w="357" w:type="dxa"/>
                        <w:tcBorders>
                          <w:top w:val="nil"/>
                          <w:left w:val="nil"/>
                          <w:bottom w:val="nil"/>
                          <w:right w:val="nil"/>
                        </w:tcBorders>
                        <w:shd w:val="clear" w:color="000000" w:fill="FFFFFF"/>
                        <w:noWrap/>
                        <w:vAlign w:val="bottom"/>
                        <w:hideMark/>
                      </w:tcPr>
                      <w:p w14:paraId="4C18C1D4"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6CD0BE8D" w14:textId="77777777" w:rsidR="002139FE" w:rsidRPr="002139FE" w:rsidRDefault="002139FE" w:rsidP="002139FE">
                        <w:pPr>
                          <w:rPr>
                            <w:rFonts w:eastAsia="Times New Roman" w:cstheme="minorHAnsi"/>
                            <w:i/>
                            <w:iCs/>
                            <w:color w:val="000000"/>
                            <w:sz w:val="18"/>
                            <w:szCs w:val="18"/>
                          </w:rPr>
                        </w:pPr>
                        <w:r w:rsidRPr="002139FE">
                          <w:rPr>
                            <w:rFonts w:eastAsia="Times New Roman" w:cstheme="minorHAnsi"/>
                            <w:i/>
                            <w:iCs/>
                            <w:color w:val="000000"/>
                            <w:sz w:val="18"/>
                            <w:szCs w:val="18"/>
                          </w:rPr>
                          <w:t>AGM Date</w:t>
                        </w:r>
                      </w:p>
                    </w:tc>
                    <w:tc>
                      <w:tcPr>
                        <w:tcW w:w="1064" w:type="dxa"/>
                        <w:tcBorders>
                          <w:top w:val="nil"/>
                          <w:left w:val="nil"/>
                          <w:bottom w:val="nil"/>
                          <w:right w:val="nil"/>
                        </w:tcBorders>
                        <w:shd w:val="clear" w:color="000000" w:fill="FFFFFF"/>
                        <w:noWrap/>
                        <w:vAlign w:val="bottom"/>
                        <w:hideMark/>
                      </w:tcPr>
                      <w:p w14:paraId="1F2B0D94"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N/A</w:t>
                        </w:r>
                      </w:p>
                    </w:tc>
                    <w:tc>
                      <w:tcPr>
                        <w:tcW w:w="716" w:type="dxa"/>
                        <w:tcBorders>
                          <w:top w:val="nil"/>
                          <w:left w:val="nil"/>
                          <w:bottom w:val="nil"/>
                          <w:right w:val="nil"/>
                        </w:tcBorders>
                        <w:shd w:val="clear" w:color="000000" w:fill="FFFFFF"/>
                        <w:noWrap/>
                        <w:vAlign w:val="bottom"/>
                        <w:hideMark/>
                      </w:tcPr>
                      <w:p w14:paraId="51B49F0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01C5A8D0" w14:textId="77777777" w:rsidTr="002139FE">
                    <w:trPr>
                      <w:trHeight w:val="274"/>
                    </w:trPr>
                    <w:tc>
                      <w:tcPr>
                        <w:tcW w:w="3073" w:type="dxa"/>
                        <w:tcBorders>
                          <w:top w:val="nil"/>
                          <w:left w:val="nil"/>
                          <w:bottom w:val="nil"/>
                          <w:right w:val="nil"/>
                        </w:tcBorders>
                        <w:shd w:val="clear" w:color="000000" w:fill="FFFFFF"/>
                        <w:noWrap/>
                        <w:vAlign w:val="center"/>
                        <w:hideMark/>
                      </w:tcPr>
                      <w:p w14:paraId="2E5DE68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788" w:type="dxa"/>
                        <w:tcBorders>
                          <w:top w:val="double" w:sz="4" w:space="0" w:color="auto"/>
                          <w:left w:val="nil"/>
                          <w:bottom w:val="nil"/>
                          <w:right w:val="nil"/>
                        </w:tcBorders>
                        <w:shd w:val="clear" w:color="000000" w:fill="FFFFFF"/>
                        <w:noWrap/>
                        <w:vAlign w:val="center"/>
                        <w:hideMark/>
                      </w:tcPr>
                      <w:p w14:paraId="6362BBC9"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w:t>
                        </w:r>
                      </w:p>
                    </w:tc>
                    <w:tc>
                      <w:tcPr>
                        <w:tcW w:w="1388" w:type="dxa"/>
                        <w:tcBorders>
                          <w:top w:val="double" w:sz="4" w:space="0" w:color="auto"/>
                          <w:left w:val="nil"/>
                          <w:bottom w:val="nil"/>
                          <w:right w:val="nil"/>
                        </w:tcBorders>
                        <w:shd w:val="clear" w:color="000000" w:fill="FFFFFF"/>
                        <w:noWrap/>
                        <w:vAlign w:val="center"/>
                        <w:hideMark/>
                      </w:tcPr>
                      <w:p w14:paraId="5DCB04EE"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w:t>
                        </w:r>
                      </w:p>
                    </w:tc>
                    <w:tc>
                      <w:tcPr>
                        <w:tcW w:w="923" w:type="dxa"/>
                        <w:tcBorders>
                          <w:top w:val="nil"/>
                          <w:left w:val="nil"/>
                          <w:bottom w:val="nil"/>
                          <w:right w:val="nil"/>
                        </w:tcBorders>
                        <w:shd w:val="clear" w:color="000000" w:fill="FFFFFF"/>
                        <w:noWrap/>
                        <w:vAlign w:val="center"/>
                        <w:hideMark/>
                      </w:tcPr>
                      <w:p w14:paraId="5089026A" w14:textId="77777777" w:rsidR="002139FE" w:rsidRPr="002139FE" w:rsidRDefault="002139FE" w:rsidP="002139FE">
                        <w:pPr>
                          <w:jc w:val="right"/>
                          <w:rPr>
                            <w:rFonts w:eastAsia="Times New Roman" w:cstheme="minorHAnsi"/>
                            <w:color w:val="000000"/>
                            <w:sz w:val="18"/>
                            <w:szCs w:val="18"/>
                          </w:rPr>
                        </w:pPr>
                        <w:r w:rsidRPr="002139FE">
                          <w:rPr>
                            <w:rFonts w:eastAsia="Times New Roman" w:cstheme="minorHAnsi"/>
                            <w:color w:val="000000"/>
                            <w:sz w:val="18"/>
                            <w:szCs w:val="18"/>
                          </w:rPr>
                          <w:t> </w:t>
                        </w:r>
                      </w:p>
                    </w:tc>
                    <w:tc>
                      <w:tcPr>
                        <w:tcW w:w="357" w:type="dxa"/>
                        <w:tcBorders>
                          <w:top w:val="nil"/>
                          <w:left w:val="nil"/>
                          <w:bottom w:val="nil"/>
                          <w:right w:val="nil"/>
                        </w:tcBorders>
                        <w:shd w:val="clear" w:color="000000" w:fill="FFFFFF"/>
                        <w:noWrap/>
                        <w:vAlign w:val="bottom"/>
                        <w:hideMark/>
                      </w:tcPr>
                      <w:p w14:paraId="332E823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1A453193"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064" w:type="dxa"/>
                        <w:tcBorders>
                          <w:top w:val="nil"/>
                          <w:left w:val="nil"/>
                          <w:bottom w:val="nil"/>
                          <w:right w:val="nil"/>
                        </w:tcBorders>
                        <w:shd w:val="clear" w:color="000000" w:fill="FFFFFF"/>
                        <w:noWrap/>
                        <w:vAlign w:val="bottom"/>
                        <w:hideMark/>
                      </w:tcPr>
                      <w:p w14:paraId="6B8B887A"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62FF9360"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r w:rsidR="002139FE" w:rsidRPr="002139FE" w14:paraId="16388CA7" w14:textId="77777777" w:rsidTr="002139FE">
                    <w:trPr>
                      <w:trHeight w:val="261"/>
                    </w:trPr>
                    <w:tc>
                      <w:tcPr>
                        <w:tcW w:w="3073" w:type="dxa"/>
                        <w:tcBorders>
                          <w:top w:val="nil"/>
                          <w:left w:val="nil"/>
                          <w:bottom w:val="nil"/>
                          <w:right w:val="nil"/>
                        </w:tcBorders>
                        <w:shd w:val="clear" w:color="000000" w:fill="FFFFFF"/>
                        <w:noWrap/>
                        <w:vAlign w:val="center"/>
                        <w:hideMark/>
                      </w:tcPr>
                      <w:p w14:paraId="16E9EC5C" w14:textId="77777777" w:rsidR="002139FE" w:rsidRPr="002139FE" w:rsidRDefault="002139FE" w:rsidP="002139FE">
                        <w:pPr>
                          <w:rPr>
                            <w:rFonts w:eastAsia="Times New Roman" w:cstheme="minorHAnsi"/>
                            <w:b/>
                            <w:bCs/>
                            <w:color w:val="000000"/>
                            <w:sz w:val="18"/>
                            <w:szCs w:val="18"/>
                          </w:rPr>
                        </w:pPr>
                        <w:r w:rsidRPr="002139FE">
                          <w:rPr>
                            <w:rFonts w:eastAsia="Times New Roman" w:cstheme="minorHAnsi"/>
                            <w:b/>
                            <w:bCs/>
                            <w:color w:val="000000"/>
                            <w:sz w:val="18"/>
                            <w:szCs w:val="18"/>
                          </w:rPr>
                          <w:t>Total shareholders' equity</w:t>
                        </w:r>
                      </w:p>
                    </w:tc>
                    <w:tc>
                      <w:tcPr>
                        <w:tcW w:w="1788" w:type="dxa"/>
                        <w:tcBorders>
                          <w:top w:val="nil"/>
                          <w:left w:val="nil"/>
                          <w:bottom w:val="nil"/>
                          <w:right w:val="nil"/>
                        </w:tcBorders>
                        <w:shd w:val="clear" w:color="000000" w:fill="FFFFFF"/>
                        <w:noWrap/>
                        <w:vAlign w:val="center"/>
                        <w:hideMark/>
                      </w:tcPr>
                      <w:p w14:paraId="271D5320"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78,002,901</w:t>
                        </w:r>
                      </w:p>
                    </w:tc>
                    <w:tc>
                      <w:tcPr>
                        <w:tcW w:w="1388" w:type="dxa"/>
                        <w:tcBorders>
                          <w:top w:val="nil"/>
                          <w:left w:val="nil"/>
                          <w:bottom w:val="nil"/>
                          <w:right w:val="nil"/>
                        </w:tcBorders>
                        <w:shd w:val="clear" w:color="000000" w:fill="FFFFFF"/>
                        <w:noWrap/>
                        <w:vAlign w:val="center"/>
                        <w:hideMark/>
                      </w:tcPr>
                      <w:p w14:paraId="2B0ACAF8" w14:textId="77777777" w:rsidR="002139FE" w:rsidRPr="002139FE" w:rsidRDefault="002139FE" w:rsidP="002139FE">
                        <w:pPr>
                          <w:jc w:val="right"/>
                          <w:rPr>
                            <w:rFonts w:eastAsia="Times New Roman" w:cstheme="minorHAnsi"/>
                            <w:b/>
                            <w:bCs/>
                            <w:color w:val="000000"/>
                            <w:sz w:val="18"/>
                            <w:szCs w:val="18"/>
                          </w:rPr>
                        </w:pPr>
                        <w:r w:rsidRPr="002139FE">
                          <w:rPr>
                            <w:rFonts w:eastAsia="Times New Roman" w:cstheme="minorHAnsi"/>
                            <w:b/>
                            <w:bCs/>
                            <w:color w:val="000000"/>
                            <w:sz w:val="18"/>
                            <w:szCs w:val="18"/>
                          </w:rPr>
                          <w:t>57,862,346</w:t>
                        </w:r>
                      </w:p>
                    </w:tc>
                    <w:tc>
                      <w:tcPr>
                        <w:tcW w:w="923" w:type="dxa"/>
                        <w:tcBorders>
                          <w:top w:val="nil"/>
                          <w:left w:val="nil"/>
                          <w:bottom w:val="nil"/>
                          <w:right w:val="nil"/>
                        </w:tcBorders>
                        <w:shd w:val="clear" w:color="000000" w:fill="FFFFFF"/>
                        <w:noWrap/>
                        <w:vAlign w:val="center"/>
                        <w:hideMark/>
                      </w:tcPr>
                      <w:p w14:paraId="5819457D" w14:textId="77777777" w:rsidR="002139FE" w:rsidRPr="002139FE" w:rsidRDefault="002139FE" w:rsidP="002139FE">
                        <w:pPr>
                          <w:jc w:val="right"/>
                          <w:rPr>
                            <w:rFonts w:eastAsia="Times New Roman" w:cstheme="minorHAnsi"/>
                            <w:b/>
                            <w:bCs/>
                            <w:color w:val="00B050"/>
                            <w:sz w:val="18"/>
                            <w:szCs w:val="18"/>
                          </w:rPr>
                        </w:pPr>
                        <w:r w:rsidRPr="002139FE">
                          <w:rPr>
                            <w:rFonts w:eastAsia="Times New Roman" w:cstheme="minorHAnsi"/>
                            <w:b/>
                            <w:bCs/>
                            <w:color w:val="00B050"/>
                            <w:sz w:val="18"/>
                            <w:szCs w:val="18"/>
                          </w:rPr>
                          <w:t>34.81%</w:t>
                        </w:r>
                      </w:p>
                    </w:tc>
                    <w:tc>
                      <w:tcPr>
                        <w:tcW w:w="357" w:type="dxa"/>
                        <w:tcBorders>
                          <w:top w:val="nil"/>
                          <w:left w:val="nil"/>
                          <w:bottom w:val="nil"/>
                          <w:right w:val="nil"/>
                        </w:tcBorders>
                        <w:shd w:val="clear" w:color="000000" w:fill="FFFFFF"/>
                        <w:noWrap/>
                        <w:vAlign w:val="bottom"/>
                        <w:hideMark/>
                      </w:tcPr>
                      <w:p w14:paraId="5C8BAB7E"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635" w:type="dxa"/>
                        <w:tcBorders>
                          <w:top w:val="nil"/>
                          <w:left w:val="nil"/>
                          <w:bottom w:val="nil"/>
                          <w:right w:val="nil"/>
                        </w:tcBorders>
                        <w:shd w:val="clear" w:color="000000" w:fill="FFFFFF"/>
                        <w:noWrap/>
                        <w:vAlign w:val="bottom"/>
                        <w:hideMark/>
                      </w:tcPr>
                      <w:p w14:paraId="753EEDDE"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1064" w:type="dxa"/>
                        <w:tcBorders>
                          <w:top w:val="nil"/>
                          <w:left w:val="nil"/>
                          <w:bottom w:val="nil"/>
                          <w:right w:val="nil"/>
                        </w:tcBorders>
                        <w:shd w:val="clear" w:color="000000" w:fill="FFFFFF"/>
                        <w:noWrap/>
                        <w:vAlign w:val="bottom"/>
                        <w:hideMark/>
                      </w:tcPr>
                      <w:p w14:paraId="0A384979"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c>
                      <w:tcPr>
                        <w:tcW w:w="716" w:type="dxa"/>
                        <w:tcBorders>
                          <w:top w:val="nil"/>
                          <w:left w:val="nil"/>
                          <w:bottom w:val="nil"/>
                          <w:right w:val="nil"/>
                        </w:tcBorders>
                        <w:shd w:val="clear" w:color="000000" w:fill="FFFFFF"/>
                        <w:noWrap/>
                        <w:vAlign w:val="bottom"/>
                        <w:hideMark/>
                      </w:tcPr>
                      <w:p w14:paraId="2C67691F" w14:textId="77777777" w:rsidR="002139FE" w:rsidRPr="002139FE" w:rsidRDefault="002139FE" w:rsidP="002139FE">
                        <w:pPr>
                          <w:rPr>
                            <w:rFonts w:eastAsia="Times New Roman" w:cstheme="minorHAnsi"/>
                            <w:color w:val="000000"/>
                            <w:sz w:val="18"/>
                            <w:szCs w:val="18"/>
                          </w:rPr>
                        </w:pPr>
                        <w:r w:rsidRPr="002139FE">
                          <w:rPr>
                            <w:rFonts w:eastAsia="Times New Roman" w:cstheme="minorHAnsi"/>
                            <w:color w:val="000000"/>
                            <w:sz w:val="18"/>
                            <w:szCs w:val="18"/>
                          </w:rPr>
                          <w:t> </w:t>
                        </w:r>
                      </w:p>
                    </w:tc>
                  </w:tr>
                </w:tbl>
                <w:p w14:paraId="277C5176" w14:textId="77777777" w:rsidR="002C297E" w:rsidRDefault="002C297E" w:rsidP="0052494B">
                  <w:pPr>
                    <w:spacing w:line="276" w:lineRule="auto"/>
                    <w:rPr>
                      <w:rFonts w:ascii="Century Gothic" w:hAnsi="Century Gothic"/>
                      <w:bCs/>
                      <w:color w:val="C00000"/>
                      <w:sz w:val="16"/>
                      <w:szCs w:val="14"/>
                    </w:rPr>
                  </w:pPr>
                </w:p>
                <w:p w14:paraId="60AC0B2E" w14:textId="77777777" w:rsidR="002C297E" w:rsidRDefault="002C297E" w:rsidP="0052494B">
                  <w:pPr>
                    <w:spacing w:line="276" w:lineRule="auto"/>
                    <w:rPr>
                      <w:rFonts w:ascii="Century Gothic" w:hAnsi="Century Gothic"/>
                      <w:bCs/>
                      <w:color w:val="C00000"/>
                      <w:sz w:val="16"/>
                      <w:szCs w:val="14"/>
                    </w:rPr>
                  </w:pPr>
                </w:p>
                <w:p w14:paraId="0364717B" w14:textId="77777777" w:rsidR="002C297E" w:rsidRDefault="002C297E" w:rsidP="0052494B">
                  <w:pPr>
                    <w:spacing w:line="276" w:lineRule="auto"/>
                    <w:rPr>
                      <w:rFonts w:ascii="Century Gothic" w:hAnsi="Century Gothic"/>
                      <w:bCs/>
                      <w:color w:val="C00000"/>
                      <w:sz w:val="16"/>
                      <w:szCs w:val="14"/>
                    </w:rPr>
                  </w:pPr>
                </w:p>
                <w:p w14:paraId="40CF4233" w14:textId="77777777" w:rsidR="002C297E" w:rsidRDefault="002C297E" w:rsidP="0052494B">
                  <w:pPr>
                    <w:spacing w:line="276" w:lineRule="auto"/>
                    <w:rPr>
                      <w:rFonts w:ascii="Century Gothic" w:hAnsi="Century Gothic"/>
                      <w:bCs/>
                      <w:color w:val="C00000"/>
                      <w:sz w:val="16"/>
                      <w:szCs w:val="14"/>
                    </w:rPr>
                  </w:pPr>
                </w:p>
                <w:p w14:paraId="1FE0C965" w14:textId="77777777" w:rsidR="002C297E" w:rsidRDefault="002C297E" w:rsidP="0052494B">
                  <w:pPr>
                    <w:spacing w:line="276" w:lineRule="auto"/>
                    <w:rPr>
                      <w:rFonts w:ascii="Century Gothic" w:hAnsi="Century Gothic"/>
                      <w:bCs/>
                      <w:color w:val="C00000"/>
                      <w:sz w:val="16"/>
                      <w:szCs w:val="14"/>
                    </w:rPr>
                  </w:pPr>
                </w:p>
                <w:p w14:paraId="087AD66F" w14:textId="77777777" w:rsidR="002C297E" w:rsidRDefault="002C297E" w:rsidP="0052494B">
                  <w:pPr>
                    <w:spacing w:line="276" w:lineRule="auto"/>
                    <w:rPr>
                      <w:rFonts w:ascii="Century Gothic" w:hAnsi="Century Gothic"/>
                      <w:bCs/>
                      <w:color w:val="C00000"/>
                      <w:sz w:val="16"/>
                      <w:szCs w:val="14"/>
                    </w:rPr>
                  </w:pPr>
                </w:p>
                <w:p w14:paraId="545414F3" w14:textId="77777777" w:rsidR="002C297E" w:rsidRDefault="002C297E" w:rsidP="0052494B">
                  <w:pPr>
                    <w:spacing w:line="276" w:lineRule="auto"/>
                    <w:rPr>
                      <w:rFonts w:ascii="Century Gothic" w:hAnsi="Century Gothic"/>
                      <w:bCs/>
                      <w:color w:val="C00000"/>
                      <w:sz w:val="16"/>
                      <w:szCs w:val="14"/>
                    </w:rPr>
                  </w:pPr>
                </w:p>
                <w:p w14:paraId="5FF3A94E" w14:textId="77777777" w:rsidR="00E75697" w:rsidRDefault="00534834" w:rsidP="0052494B">
                  <w:pPr>
                    <w:spacing w:line="276" w:lineRule="auto"/>
                    <w:rPr>
                      <w:rFonts w:ascii="Century Gothic" w:hAnsi="Century Gothic"/>
                      <w:bCs/>
                      <w:color w:val="C00000"/>
                      <w:sz w:val="16"/>
                      <w:szCs w:val="14"/>
                    </w:rPr>
                  </w:pPr>
                  <w:r>
                    <w:rPr>
                      <w:rFonts w:ascii="Century Gothic" w:hAnsi="Century Gothic"/>
                      <w:bCs/>
                      <w:color w:val="C00000"/>
                      <w:sz w:val="16"/>
                      <w:szCs w:val="14"/>
                    </w:rPr>
                    <w:t xml:space="preserve">    </w:t>
                  </w:r>
                  <w:r w:rsidR="00E75697">
                    <w:rPr>
                      <w:rFonts w:ascii="Century Gothic" w:hAnsi="Century Gothic"/>
                      <w:bCs/>
                      <w:color w:val="C00000"/>
                      <w:sz w:val="16"/>
                      <w:szCs w:val="14"/>
                    </w:rPr>
                    <w:tab/>
                  </w:r>
                  <w:r w:rsidR="00E75697">
                    <w:rPr>
                      <w:rFonts w:ascii="Century Gothic" w:hAnsi="Century Gothic"/>
                      <w:bCs/>
                      <w:color w:val="C00000"/>
                      <w:sz w:val="16"/>
                      <w:szCs w:val="14"/>
                    </w:rPr>
                    <w:tab/>
                  </w:r>
                  <w:r w:rsidR="00E75697">
                    <w:rPr>
                      <w:rFonts w:ascii="Century Gothic" w:hAnsi="Century Gothic"/>
                      <w:bCs/>
                      <w:color w:val="C00000"/>
                      <w:sz w:val="16"/>
                      <w:szCs w:val="14"/>
                    </w:rPr>
                    <w:tab/>
                  </w:r>
                  <w:r w:rsidR="00E75697">
                    <w:rPr>
                      <w:rFonts w:ascii="Century Gothic" w:hAnsi="Century Gothic"/>
                      <w:bCs/>
                      <w:color w:val="C00000"/>
                      <w:sz w:val="16"/>
                      <w:szCs w:val="14"/>
                    </w:rPr>
                    <w:tab/>
                  </w:r>
                </w:p>
                <w:p w14:paraId="691B3CAE" w14:textId="77777777" w:rsidR="00E75697" w:rsidRDefault="00E75697" w:rsidP="0052494B">
                  <w:pPr>
                    <w:spacing w:line="276" w:lineRule="auto"/>
                    <w:rPr>
                      <w:rFonts w:ascii="Century Gothic" w:hAnsi="Century Gothic"/>
                      <w:bCs/>
                      <w:color w:val="C00000"/>
                      <w:sz w:val="16"/>
                      <w:szCs w:val="14"/>
                    </w:rPr>
                  </w:pPr>
                </w:p>
                <w:p w14:paraId="2939696B" w14:textId="77777777" w:rsidR="00E75697" w:rsidRDefault="00E75697" w:rsidP="0052494B">
                  <w:pPr>
                    <w:spacing w:line="276" w:lineRule="auto"/>
                    <w:rPr>
                      <w:rFonts w:ascii="Century Gothic" w:hAnsi="Century Gothic"/>
                      <w:bCs/>
                      <w:color w:val="C00000"/>
                      <w:sz w:val="16"/>
                      <w:szCs w:val="14"/>
                    </w:rPr>
                  </w:pPr>
                </w:p>
                <w:p w14:paraId="50D13C14" w14:textId="77777777" w:rsidR="00E75697" w:rsidRDefault="00E75697" w:rsidP="0052494B">
                  <w:pPr>
                    <w:spacing w:line="276" w:lineRule="auto"/>
                    <w:rPr>
                      <w:rFonts w:ascii="Century Gothic" w:hAnsi="Century Gothic"/>
                      <w:bCs/>
                      <w:color w:val="C00000"/>
                      <w:sz w:val="16"/>
                      <w:szCs w:val="14"/>
                    </w:rPr>
                  </w:pPr>
                </w:p>
                <w:p w14:paraId="34A09ACE" w14:textId="1A8DE685" w:rsidR="00C176FC" w:rsidRPr="005703DA" w:rsidRDefault="0052494B" w:rsidP="00E75697">
                  <w:pPr>
                    <w:spacing w:line="276" w:lineRule="auto"/>
                    <w:ind w:left="2880" w:firstLine="720"/>
                    <w:rPr>
                      <w:rFonts w:ascii="Century Gothic" w:hAnsi="Century Gothic"/>
                      <w:bCs/>
                      <w:color w:val="C00000"/>
                      <w:sz w:val="16"/>
                      <w:szCs w:val="14"/>
                    </w:rPr>
                  </w:pPr>
                  <w:r w:rsidRPr="005703DA">
                    <w:rPr>
                      <w:rFonts w:ascii="Century Gothic" w:hAnsi="Century Gothic"/>
                      <w:bCs/>
                      <w:color w:val="C00000"/>
                      <w:sz w:val="16"/>
                      <w:szCs w:val="14"/>
                    </w:rPr>
                    <w:t xml:space="preserve"> </w:t>
                  </w:r>
                  <w:r w:rsidR="00C441F3" w:rsidRPr="005703DA">
                    <w:rPr>
                      <w:rFonts w:ascii="Century Gothic" w:hAnsi="Century Gothic"/>
                      <w:bCs/>
                      <w:color w:val="C00000"/>
                      <w:sz w:val="16"/>
                      <w:szCs w:val="14"/>
                    </w:rPr>
                    <w:t>Source: Company Financials, Cowry Research</w:t>
                  </w:r>
                </w:p>
                <w:bookmarkEnd w:id="0"/>
                <w:p w14:paraId="06124684" w14:textId="77777777" w:rsidR="00C441F3" w:rsidRPr="00E96300" w:rsidRDefault="00C441F3" w:rsidP="00442E78">
                  <w:pPr>
                    <w:spacing w:line="276" w:lineRule="auto"/>
                    <w:jc w:val="both"/>
                    <w:rPr>
                      <w:rFonts w:ascii="Century Gothic" w:hAnsi="Century Gothic"/>
                      <w:sz w:val="18"/>
                      <w:szCs w:val="18"/>
                    </w:rPr>
                  </w:pPr>
                </w:p>
                <w:p w14:paraId="0627FA97" w14:textId="77777777" w:rsidR="00C441F3" w:rsidRPr="00E96300" w:rsidRDefault="00C441F3" w:rsidP="00442E78">
                  <w:pPr>
                    <w:spacing w:line="276" w:lineRule="auto"/>
                    <w:jc w:val="both"/>
                    <w:rPr>
                      <w:rFonts w:ascii="Century Gothic" w:hAnsi="Century Gothic"/>
                      <w:sz w:val="18"/>
                      <w:szCs w:val="18"/>
                    </w:rPr>
                  </w:pPr>
                </w:p>
                <w:p w14:paraId="46C53504" w14:textId="77777777" w:rsidR="00C441F3" w:rsidRPr="00E96300" w:rsidRDefault="00C441F3" w:rsidP="00442E78">
                  <w:pPr>
                    <w:spacing w:line="276" w:lineRule="auto"/>
                    <w:jc w:val="both"/>
                    <w:rPr>
                      <w:rFonts w:ascii="Century Gothic" w:hAnsi="Century Gothic"/>
                      <w:sz w:val="18"/>
                      <w:szCs w:val="18"/>
                    </w:rPr>
                  </w:pPr>
                </w:p>
                <w:p w14:paraId="168FC335" w14:textId="77777777" w:rsidR="00C441F3" w:rsidRPr="00E96300" w:rsidRDefault="00C441F3" w:rsidP="00442E78">
                  <w:pPr>
                    <w:spacing w:line="276" w:lineRule="auto"/>
                    <w:jc w:val="both"/>
                    <w:rPr>
                      <w:rFonts w:ascii="Century Gothic" w:hAnsi="Century Gothic"/>
                      <w:sz w:val="18"/>
                      <w:szCs w:val="18"/>
                    </w:rPr>
                  </w:pPr>
                </w:p>
                <w:p w14:paraId="2440792F" w14:textId="77777777" w:rsidR="00C441F3" w:rsidRPr="00E96300" w:rsidRDefault="00C441F3" w:rsidP="00442E78">
                  <w:pPr>
                    <w:spacing w:line="276" w:lineRule="auto"/>
                    <w:jc w:val="both"/>
                    <w:rPr>
                      <w:rFonts w:ascii="Century Gothic" w:hAnsi="Century Gothic"/>
                      <w:sz w:val="18"/>
                      <w:szCs w:val="18"/>
                    </w:rPr>
                  </w:pPr>
                </w:p>
                <w:p w14:paraId="5875CB00" w14:textId="77777777" w:rsidR="00C441F3" w:rsidRPr="00E96300" w:rsidRDefault="00C441F3" w:rsidP="00442E78">
                  <w:pPr>
                    <w:spacing w:line="276" w:lineRule="auto"/>
                    <w:jc w:val="both"/>
                    <w:rPr>
                      <w:rFonts w:ascii="Century Gothic" w:hAnsi="Century Gothic"/>
                      <w:sz w:val="18"/>
                      <w:szCs w:val="18"/>
                    </w:rPr>
                  </w:pPr>
                </w:p>
                <w:p w14:paraId="39F9B16B" w14:textId="77777777" w:rsidR="00C441F3" w:rsidRPr="00E96300" w:rsidRDefault="00C441F3" w:rsidP="00442E78">
                  <w:pPr>
                    <w:spacing w:line="276" w:lineRule="auto"/>
                    <w:jc w:val="both"/>
                    <w:rPr>
                      <w:rFonts w:ascii="Century Gothic" w:hAnsi="Century Gothic"/>
                      <w:sz w:val="18"/>
                      <w:szCs w:val="18"/>
                    </w:rPr>
                  </w:pPr>
                </w:p>
                <w:p w14:paraId="3B18175C" w14:textId="77777777" w:rsidR="00C441F3" w:rsidRPr="00E96300" w:rsidRDefault="00C441F3" w:rsidP="00442E78">
                  <w:pPr>
                    <w:spacing w:line="276" w:lineRule="auto"/>
                    <w:jc w:val="both"/>
                    <w:rPr>
                      <w:rFonts w:ascii="Century Gothic" w:hAnsi="Century Gothic"/>
                      <w:sz w:val="18"/>
                      <w:szCs w:val="18"/>
                    </w:rPr>
                  </w:pPr>
                </w:p>
                <w:p w14:paraId="2644F4D2" w14:textId="77777777" w:rsidR="00C441F3" w:rsidRPr="00E96300" w:rsidRDefault="00C441F3" w:rsidP="00442E78">
                  <w:pPr>
                    <w:spacing w:line="276" w:lineRule="auto"/>
                    <w:jc w:val="both"/>
                    <w:rPr>
                      <w:rFonts w:ascii="Century Gothic" w:hAnsi="Century Gothic"/>
                      <w:sz w:val="18"/>
                      <w:szCs w:val="18"/>
                    </w:rPr>
                  </w:pPr>
                </w:p>
                <w:p w14:paraId="3E70F24F" w14:textId="77777777" w:rsidR="00C441F3" w:rsidRPr="00E96300" w:rsidRDefault="00C441F3" w:rsidP="00442E78">
                  <w:pPr>
                    <w:spacing w:line="276" w:lineRule="auto"/>
                    <w:jc w:val="both"/>
                    <w:rPr>
                      <w:rFonts w:ascii="Century Gothic" w:hAnsi="Century Gothic"/>
                      <w:sz w:val="18"/>
                      <w:szCs w:val="18"/>
                    </w:rPr>
                  </w:pPr>
                </w:p>
                <w:p w14:paraId="0E0C8842" w14:textId="77777777" w:rsidR="00C441F3" w:rsidRPr="00E96300" w:rsidRDefault="00C441F3" w:rsidP="00442E78">
                  <w:pPr>
                    <w:spacing w:line="276" w:lineRule="auto"/>
                    <w:jc w:val="both"/>
                    <w:rPr>
                      <w:rFonts w:ascii="Century Gothic" w:hAnsi="Century Gothic"/>
                      <w:sz w:val="18"/>
                      <w:szCs w:val="18"/>
                    </w:rPr>
                  </w:pPr>
                </w:p>
                <w:p w14:paraId="11D4115D" w14:textId="77777777" w:rsidR="00C441F3" w:rsidRPr="00E96300" w:rsidRDefault="00C441F3" w:rsidP="00442E78">
                  <w:pPr>
                    <w:spacing w:line="276" w:lineRule="auto"/>
                    <w:jc w:val="both"/>
                    <w:rPr>
                      <w:rFonts w:ascii="Century Gothic" w:hAnsi="Century Gothic"/>
                      <w:sz w:val="18"/>
                      <w:szCs w:val="18"/>
                    </w:rPr>
                  </w:pPr>
                </w:p>
                <w:p w14:paraId="0FAAD7E8" w14:textId="77777777" w:rsidR="00C441F3" w:rsidRPr="00E96300" w:rsidRDefault="00C441F3" w:rsidP="00442E78">
                  <w:pPr>
                    <w:spacing w:line="276" w:lineRule="auto"/>
                    <w:jc w:val="both"/>
                    <w:rPr>
                      <w:rFonts w:ascii="Century Gothic" w:hAnsi="Century Gothic"/>
                      <w:sz w:val="18"/>
                      <w:szCs w:val="18"/>
                    </w:rPr>
                  </w:pPr>
                </w:p>
                <w:p w14:paraId="28299ED2" w14:textId="77777777" w:rsidR="00C441F3" w:rsidRPr="00E96300" w:rsidRDefault="00C441F3" w:rsidP="00442E78">
                  <w:pPr>
                    <w:spacing w:line="276" w:lineRule="auto"/>
                    <w:jc w:val="both"/>
                    <w:rPr>
                      <w:rFonts w:ascii="Century Gothic" w:hAnsi="Century Gothic"/>
                      <w:sz w:val="18"/>
                      <w:szCs w:val="18"/>
                    </w:rPr>
                  </w:pPr>
                </w:p>
                <w:p w14:paraId="5FBEB953" w14:textId="77777777" w:rsidR="00C441F3" w:rsidRPr="00E96300" w:rsidRDefault="00C441F3" w:rsidP="00442E78">
                  <w:pPr>
                    <w:spacing w:line="276" w:lineRule="auto"/>
                    <w:jc w:val="both"/>
                    <w:rPr>
                      <w:rFonts w:ascii="Century Gothic" w:hAnsi="Century Gothic"/>
                      <w:sz w:val="18"/>
                      <w:szCs w:val="18"/>
                    </w:rPr>
                  </w:pPr>
                </w:p>
                <w:p w14:paraId="32D89998" w14:textId="77777777" w:rsidR="00C441F3" w:rsidRPr="00E96300" w:rsidRDefault="00C441F3" w:rsidP="00442E78">
                  <w:pPr>
                    <w:spacing w:line="276" w:lineRule="auto"/>
                    <w:jc w:val="both"/>
                    <w:rPr>
                      <w:rFonts w:ascii="Century Gothic" w:hAnsi="Century Gothic"/>
                      <w:sz w:val="18"/>
                      <w:szCs w:val="18"/>
                    </w:rPr>
                  </w:pPr>
                </w:p>
                <w:p w14:paraId="3A891A09" w14:textId="77777777" w:rsidR="00C441F3" w:rsidRPr="00E96300" w:rsidRDefault="00C441F3" w:rsidP="00442E78">
                  <w:pPr>
                    <w:spacing w:line="276" w:lineRule="auto"/>
                    <w:jc w:val="both"/>
                    <w:rPr>
                      <w:rFonts w:ascii="Century Gothic" w:hAnsi="Century Gothic"/>
                      <w:sz w:val="18"/>
                      <w:szCs w:val="18"/>
                    </w:rPr>
                  </w:pPr>
                </w:p>
                <w:p w14:paraId="38B89F7D" w14:textId="77777777" w:rsidR="00C441F3" w:rsidRPr="00E96300" w:rsidRDefault="00C441F3" w:rsidP="00442E78">
                  <w:pPr>
                    <w:spacing w:line="276" w:lineRule="auto"/>
                    <w:jc w:val="both"/>
                    <w:rPr>
                      <w:rFonts w:ascii="Century Gothic" w:hAnsi="Century Gothic"/>
                      <w:sz w:val="18"/>
                      <w:szCs w:val="18"/>
                    </w:rPr>
                  </w:pPr>
                </w:p>
                <w:p w14:paraId="1DCB5E8C" w14:textId="77777777" w:rsidR="00C441F3" w:rsidRPr="00E96300" w:rsidRDefault="00C441F3" w:rsidP="00442E78">
                  <w:pPr>
                    <w:spacing w:line="276" w:lineRule="auto"/>
                    <w:jc w:val="both"/>
                    <w:rPr>
                      <w:rFonts w:ascii="Century Gothic" w:hAnsi="Century Gothic"/>
                      <w:sz w:val="18"/>
                      <w:szCs w:val="18"/>
                    </w:rPr>
                  </w:pPr>
                </w:p>
                <w:p w14:paraId="1DF6D610" w14:textId="77777777" w:rsidR="00C441F3" w:rsidRPr="00E96300" w:rsidRDefault="00C441F3" w:rsidP="00442E78">
                  <w:pPr>
                    <w:spacing w:line="276" w:lineRule="auto"/>
                    <w:jc w:val="both"/>
                    <w:rPr>
                      <w:rFonts w:ascii="Century Gothic" w:hAnsi="Century Gothic"/>
                      <w:sz w:val="18"/>
                      <w:szCs w:val="18"/>
                    </w:rPr>
                  </w:pPr>
                </w:p>
                <w:p w14:paraId="217ED5F1" w14:textId="77777777" w:rsidR="00C441F3" w:rsidRPr="00E96300" w:rsidRDefault="00C441F3" w:rsidP="00442E78">
                  <w:pPr>
                    <w:spacing w:line="276" w:lineRule="auto"/>
                    <w:jc w:val="both"/>
                    <w:rPr>
                      <w:rFonts w:ascii="Century Gothic" w:hAnsi="Century Gothic"/>
                      <w:sz w:val="18"/>
                      <w:szCs w:val="18"/>
                    </w:rPr>
                  </w:pPr>
                </w:p>
                <w:p w14:paraId="19E245E3" w14:textId="77777777" w:rsidR="00C441F3" w:rsidRPr="00E96300" w:rsidRDefault="00C441F3" w:rsidP="00442E78">
                  <w:pPr>
                    <w:spacing w:line="276" w:lineRule="auto"/>
                    <w:jc w:val="both"/>
                    <w:rPr>
                      <w:rFonts w:ascii="Century Gothic" w:hAnsi="Century Gothic"/>
                      <w:sz w:val="18"/>
                      <w:szCs w:val="18"/>
                    </w:rPr>
                  </w:pPr>
                </w:p>
                <w:p w14:paraId="189FC5F2" w14:textId="77777777" w:rsidR="00C441F3" w:rsidRPr="00E96300" w:rsidRDefault="00C441F3" w:rsidP="00442E78">
                  <w:pPr>
                    <w:spacing w:line="276" w:lineRule="auto"/>
                    <w:jc w:val="both"/>
                    <w:rPr>
                      <w:rFonts w:ascii="Century Gothic" w:hAnsi="Century Gothic"/>
                      <w:sz w:val="18"/>
                      <w:szCs w:val="18"/>
                    </w:rPr>
                  </w:pPr>
                </w:p>
                <w:p w14:paraId="44799C65" w14:textId="77777777" w:rsidR="00C441F3" w:rsidRPr="00E96300" w:rsidRDefault="00C441F3" w:rsidP="00442E78">
                  <w:pPr>
                    <w:spacing w:line="276" w:lineRule="auto"/>
                    <w:jc w:val="both"/>
                    <w:rPr>
                      <w:rFonts w:ascii="Century Gothic" w:hAnsi="Century Gothic"/>
                      <w:sz w:val="18"/>
                      <w:szCs w:val="18"/>
                    </w:rPr>
                  </w:pPr>
                </w:p>
                <w:p w14:paraId="0871B379" w14:textId="77777777" w:rsidR="00C441F3" w:rsidRPr="00E96300" w:rsidRDefault="00C441F3" w:rsidP="00442E78">
                  <w:pPr>
                    <w:spacing w:line="276" w:lineRule="auto"/>
                    <w:jc w:val="both"/>
                    <w:rPr>
                      <w:rFonts w:ascii="Century Gothic" w:hAnsi="Century Gothic"/>
                      <w:sz w:val="18"/>
                      <w:szCs w:val="18"/>
                    </w:rPr>
                  </w:pPr>
                </w:p>
                <w:p w14:paraId="0CFEE833" w14:textId="77777777" w:rsidR="00C441F3" w:rsidRPr="00E96300" w:rsidRDefault="00C441F3" w:rsidP="00442E78">
                  <w:pPr>
                    <w:spacing w:line="276" w:lineRule="auto"/>
                    <w:jc w:val="both"/>
                    <w:rPr>
                      <w:rFonts w:ascii="Century Gothic" w:hAnsi="Century Gothic"/>
                      <w:sz w:val="18"/>
                      <w:szCs w:val="18"/>
                    </w:rPr>
                  </w:pPr>
                </w:p>
                <w:p w14:paraId="2A1EABB2" w14:textId="77777777" w:rsidR="00C441F3" w:rsidRPr="00E96300" w:rsidRDefault="00C441F3" w:rsidP="00442E78">
                  <w:pPr>
                    <w:spacing w:line="276" w:lineRule="auto"/>
                    <w:jc w:val="both"/>
                    <w:rPr>
                      <w:rFonts w:ascii="Century Gothic" w:hAnsi="Century Gothic"/>
                      <w:sz w:val="18"/>
                      <w:szCs w:val="18"/>
                    </w:rPr>
                  </w:pPr>
                </w:p>
                <w:p w14:paraId="75AD83DB" w14:textId="77777777" w:rsidR="00C441F3" w:rsidRPr="00E96300" w:rsidRDefault="00C441F3" w:rsidP="00442E78">
                  <w:pPr>
                    <w:spacing w:line="276" w:lineRule="auto"/>
                    <w:jc w:val="both"/>
                    <w:rPr>
                      <w:rFonts w:ascii="Century Gothic" w:hAnsi="Century Gothic"/>
                      <w:sz w:val="18"/>
                      <w:szCs w:val="18"/>
                    </w:rPr>
                  </w:pPr>
                </w:p>
                <w:p w14:paraId="1CA8719B" w14:textId="77777777" w:rsidR="00C441F3" w:rsidRPr="00E96300" w:rsidRDefault="00C441F3" w:rsidP="00442E78">
                  <w:pPr>
                    <w:spacing w:line="276" w:lineRule="auto"/>
                    <w:jc w:val="both"/>
                    <w:rPr>
                      <w:rFonts w:ascii="Century Gothic" w:hAnsi="Century Gothic"/>
                      <w:sz w:val="18"/>
                      <w:szCs w:val="18"/>
                    </w:rPr>
                  </w:pPr>
                </w:p>
                <w:p w14:paraId="3CBBE736" w14:textId="77777777" w:rsidR="00E96300" w:rsidRDefault="00E96300" w:rsidP="00442E78">
                  <w:pPr>
                    <w:spacing w:line="276" w:lineRule="auto"/>
                  </w:pPr>
                </w:p>
              </w:txbxContent>
            </v:textbox>
            <w10:wrap type="through"/>
          </v:shape>
        </w:pict>
      </w:r>
    </w:p>
    <w:sectPr w:rsidR="006D45D9" w:rsidSect="00E2780A">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4349" w14:textId="77777777" w:rsidR="00C763B7" w:rsidRDefault="00C763B7" w:rsidP="00956F93">
      <w:r>
        <w:separator/>
      </w:r>
    </w:p>
  </w:endnote>
  <w:endnote w:type="continuationSeparator" w:id="0">
    <w:p w14:paraId="02C45BEC" w14:textId="77777777" w:rsidR="00C763B7" w:rsidRDefault="00C763B7" w:rsidP="0095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3" w:usb1="00000000" w:usb2="00000000" w:usb3="00000000" w:csb0="00000003" w:csb1="00000000"/>
  </w:font>
  <w:font w:name="FoundryFormSans-Book">
    <w:panose1 w:val="02000503050000020004"/>
    <w:charset w:val="00"/>
    <w:family w:val="auto"/>
    <w:pitch w:val="variable"/>
    <w:sig w:usb0="800000A7" w:usb1="00000040" w:usb2="00000000" w:usb3="00000000" w:csb0="00000009" w:csb1="00000000"/>
  </w:font>
  <w:font w:name="BlissCaps-Regular">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2AA7" w14:textId="77777777" w:rsidR="006D45D9" w:rsidRDefault="006D45D9">
    <w:pPr>
      <w:rPr>
        <w:rFonts w:ascii="FoundryFormSans-Book" w:hAnsi="FoundryFormSans-Book"/>
        <w:color w:val="943634" w:themeColor="accent2" w:themeShade="BF"/>
        <w:sz w:val="20"/>
        <w:szCs w:val="20"/>
      </w:rPr>
    </w:pPr>
  </w:p>
  <w:p w14:paraId="199A37F9" w14:textId="4C620560" w:rsidR="006D45D9" w:rsidRDefault="006D45D9">
    <w:pPr>
      <w:rPr>
        <w:rFonts w:ascii="FoundryFormSans-Book" w:hAnsi="FoundryFormSans-Book"/>
        <w:color w:val="943634" w:themeColor="accent2" w:themeShade="BF"/>
        <w:sz w:val="20"/>
        <w:szCs w:val="20"/>
      </w:rPr>
    </w:pPr>
  </w:p>
  <w:p w14:paraId="67751D5F" w14:textId="12F4BC20" w:rsidR="006D45D9" w:rsidRDefault="006D45D9">
    <w:pPr>
      <w:rPr>
        <w:rFonts w:ascii="FoundryFormSans-Book" w:hAnsi="FoundryFormSans-Book"/>
        <w:color w:val="943634" w:themeColor="accent2" w:themeShade="BF"/>
        <w:sz w:val="20"/>
        <w:szCs w:val="20"/>
      </w:rPr>
    </w:pPr>
  </w:p>
  <w:p w14:paraId="51E1DFB5" w14:textId="77777777" w:rsidR="006D45D9" w:rsidRDefault="006D45D9">
    <w:pPr>
      <w:rPr>
        <w:rFonts w:ascii="FoundryFormSans-Book" w:hAnsi="FoundryFormSans-Book"/>
        <w:color w:val="943634" w:themeColor="accent2" w:themeShade="BF"/>
        <w:sz w:val="20"/>
        <w:szCs w:val="20"/>
      </w:rPr>
    </w:pPr>
  </w:p>
  <w:p w14:paraId="46960D9B" w14:textId="5E81189D" w:rsidR="00C441F3" w:rsidRDefault="00C441F3">
    <w:pPr>
      <w:rPr>
        <w:rFonts w:ascii="FoundryFormSans-Book" w:hAnsi="FoundryFormSans-Book"/>
        <w:color w:val="943634" w:themeColor="accent2" w:themeShade="BF"/>
        <w:sz w:val="20"/>
        <w:szCs w:val="20"/>
      </w:rPr>
    </w:pPr>
    <w:r>
      <w:rPr>
        <w:rFonts w:ascii="FoundryFormSans-Book" w:hAnsi="FoundryFormSans-Book"/>
        <w:color w:val="943634" w:themeColor="accent2" w:themeShade="BF"/>
        <w:sz w:val="20"/>
        <w:szCs w:val="20"/>
      </w:rPr>
      <w:t>Cowry Research</w:t>
    </w:r>
    <w:r w:rsidRPr="00DC3A44">
      <w:rPr>
        <w:rFonts w:ascii="FoundryFormSans-Book" w:hAnsi="FoundryFormSans-Book"/>
        <w:color w:val="943634" w:themeColor="accent2" w:themeShade="BF"/>
        <w:sz w:val="20"/>
        <w:szCs w:val="20"/>
      </w:rPr>
      <w:ptab w:relativeTo="margin" w:alignment="center" w:leader="none"/>
    </w:r>
    <w:hyperlink r:id="rId1" w:history="1">
      <w:r w:rsidRPr="00EA70DB">
        <w:rPr>
          <w:rStyle w:val="Hyperlink"/>
          <w:rFonts w:ascii="FoundryFormSans-Book" w:hAnsi="FoundryFormSans-Book"/>
          <w:color w:val="943634" w:themeColor="accent2" w:themeShade="BF"/>
          <w:sz w:val="20"/>
          <w:szCs w:val="20"/>
          <w:u w:val="none"/>
        </w:rPr>
        <w:t>www.cowryasset.com</w:t>
      </w:r>
    </w:hyperlink>
    <w:r>
      <w:rPr>
        <w:rFonts w:ascii="FoundryFormSans-Book" w:hAnsi="FoundryFormSans-Book"/>
        <w:color w:val="943634" w:themeColor="accent2" w:themeShade="BF"/>
        <w:sz w:val="20"/>
        <w:szCs w:val="20"/>
      </w:rPr>
      <w:tab/>
    </w:r>
  </w:p>
  <w:p w14:paraId="78DA3AE2" w14:textId="77777777" w:rsidR="006D45D9" w:rsidRPr="003E7B2A" w:rsidRDefault="006D45D9" w:rsidP="006D45D9">
    <w:pPr>
      <w:pStyle w:val="NoSpacing"/>
      <w:rPr>
        <w:color w:val="C00000"/>
      </w:rPr>
    </w:pPr>
  </w:p>
  <w:p w14:paraId="6711FAA4" w14:textId="77777777" w:rsidR="006D45D9" w:rsidRPr="00AC6730" w:rsidRDefault="006D45D9" w:rsidP="006D45D9">
    <w:pPr>
      <w:spacing w:line="360" w:lineRule="auto"/>
      <w:jc w:val="center"/>
      <w:rPr>
        <w:rFonts w:ascii="FoundryFormSans-Book" w:hAnsi="FoundryFormSans-Book"/>
      </w:rPr>
    </w:pPr>
    <w:r w:rsidRPr="00836502">
      <w:rPr>
        <w:rFonts w:ascii="FoundryFormSans-Book" w:hAnsi="FoundryFormSans-Book"/>
        <w:color w:val="943634" w:themeColor="accent2" w:themeShade="BF"/>
        <w:sz w:val="8"/>
        <w:szCs w:val="8"/>
        <w:lang w:val="en-GB"/>
      </w:rPr>
      <w:t xml:space="preserve">IMPORTANT DISCLOSURES: </w:t>
    </w:r>
    <w:r w:rsidRPr="00836502">
      <w:rPr>
        <w:rFonts w:ascii="FoundryFormSans-Book" w:hAnsi="FoundryFormSans-Book" w:cs="Arial"/>
        <w:color w:val="943634" w:themeColor="accent2" w:themeShade="BF"/>
        <w:sz w:val="8"/>
        <w:szCs w:val="8"/>
      </w:rPr>
      <w:t>This</w:t>
    </w:r>
    <w:r w:rsidRPr="00817FC5">
      <w:rPr>
        <w:rFonts w:ascii="FoundryFormSans-Book" w:hAnsi="FoundryFormSans-Book" w:cs="Arial"/>
        <w:color w:val="943634" w:themeColor="accent2" w:themeShade="BF"/>
        <w:sz w:val="8"/>
        <w:szCs w:val="8"/>
      </w:rPr>
      <w:t xml:space="preserve"> report is produced by the Research Desk, Cowry Asset Management Limited (COWRY) as a guideline for Clients that intend to invest in securities on the basis of their own investment decision without relying completely on the information contained herein. The opinion contained herein is for information purposes only and does not constitute any offer or solicitation to enter into any trading transaction. While care has been taken in preparing this document, no responsibility or liability whatsoever is accepted by any member of COWRY for errors, omission of facts, and any direct or consequential loss arising from the use of this report or its contents.</w:t>
    </w:r>
  </w:p>
  <w:p w14:paraId="2F58B310" w14:textId="77777777" w:rsidR="006D45D9" w:rsidRDefault="006D45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AE1F" w14:textId="77777777" w:rsidR="00C763B7" w:rsidRDefault="00C763B7" w:rsidP="00956F93">
      <w:r>
        <w:separator/>
      </w:r>
    </w:p>
  </w:footnote>
  <w:footnote w:type="continuationSeparator" w:id="0">
    <w:p w14:paraId="0E649949" w14:textId="77777777" w:rsidR="00C763B7" w:rsidRDefault="00C763B7" w:rsidP="0095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8334" w14:textId="6E5CC64B" w:rsidR="00C441F3" w:rsidRDefault="00C763B7" w:rsidP="00287768">
    <w:pPr>
      <w:pStyle w:val="Header"/>
      <w:tabs>
        <w:tab w:val="clear" w:pos="4680"/>
        <w:tab w:val="clear" w:pos="9360"/>
        <w:tab w:val="left" w:pos="2358"/>
      </w:tabs>
      <w:rPr>
        <w:rFonts w:ascii="BlissCaps-Regular" w:hAnsi="BlissCaps-Regular"/>
        <w:color w:val="943634" w:themeColor="accent2" w:themeShade="BF"/>
        <w:sz w:val="44"/>
        <w:szCs w:val="44"/>
      </w:rPr>
    </w:pPr>
    <w:r>
      <w:rPr>
        <w:noProof/>
      </w:rPr>
      <w:pict w14:anchorId="314D12D3">
        <v:shapetype id="_x0000_t202" coordsize="21600,21600" o:spt="202" path="m,l,21600r21600,l21600,xe">
          <v:stroke joinstyle="miter"/>
          <v:path gradientshapeok="t" o:connecttype="rect"/>
        </v:shapetype>
        <v:shape id="_x0000_s2051" type="#_x0000_t202" style="position:absolute;margin-left:412.2pt;margin-top:-.95pt;width:136.85pt;height:37.7pt;z-index:251662336;mso-position-horizontal-relative:text;mso-position-vertical-relative:text" filled="f" fillcolor="#f2dbdb [661]" stroked="f">
          <v:textbox style="mso-next-textbox:#_x0000_s2051">
            <w:txbxContent>
              <w:p w14:paraId="5B1B8316" w14:textId="7D93C34A" w:rsidR="004A46A6" w:rsidRDefault="004A46A6" w:rsidP="004A46A6">
                <w:pPr>
                  <w:spacing w:line="276" w:lineRule="auto"/>
                  <w:rPr>
                    <w:rFonts w:ascii="FoundryFormSans-Book" w:hAnsi="FoundryFormSans-Book"/>
                    <w:color w:val="632423" w:themeColor="accent2" w:themeShade="80"/>
                    <w:sz w:val="16"/>
                    <w:szCs w:val="18"/>
                  </w:rPr>
                </w:pPr>
                <w:bookmarkStart w:id="2" w:name="_Hlk9248980"/>
                <w:bookmarkStart w:id="3" w:name="_Hlk9248981"/>
                <w:r>
                  <w:rPr>
                    <w:rFonts w:ascii="FoundryFormSans-Book" w:hAnsi="FoundryFormSans-Book"/>
                    <w:color w:val="632423" w:themeColor="accent2" w:themeShade="80"/>
                    <w:sz w:val="16"/>
                    <w:szCs w:val="18"/>
                  </w:rPr>
                  <w:t xml:space="preserve">MPR: </w:t>
                </w:r>
                <w:r w:rsidR="002139FE">
                  <w:rPr>
                    <w:rFonts w:ascii="FoundryFormSans-Book" w:hAnsi="FoundryFormSans-Book"/>
                    <w:color w:val="632423" w:themeColor="accent2" w:themeShade="80"/>
                    <w:sz w:val="16"/>
                    <w:szCs w:val="18"/>
                  </w:rPr>
                  <w:t>24</w:t>
                </w:r>
                <w:r w:rsidR="00CA044A">
                  <w:rPr>
                    <w:rFonts w:ascii="FoundryFormSans-Book" w:hAnsi="FoundryFormSans-Book"/>
                    <w:color w:val="632423" w:themeColor="accent2" w:themeShade="80"/>
                    <w:sz w:val="16"/>
                    <w:szCs w:val="18"/>
                  </w:rPr>
                  <w:t>.</w:t>
                </w:r>
                <w:r w:rsidR="00DC6E2B">
                  <w:rPr>
                    <w:rFonts w:ascii="FoundryFormSans-Book" w:hAnsi="FoundryFormSans-Book"/>
                    <w:color w:val="632423" w:themeColor="accent2" w:themeShade="80"/>
                    <w:sz w:val="16"/>
                    <w:szCs w:val="18"/>
                  </w:rPr>
                  <w:t>75</w:t>
                </w:r>
                <w:r>
                  <w:rPr>
                    <w:rFonts w:ascii="FoundryFormSans-Book" w:hAnsi="FoundryFormSans-Book"/>
                    <w:color w:val="632423" w:themeColor="accent2" w:themeShade="80"/>
                    <w:sz w:val="16"/>
                    <w:szCs w:val="18"/>
                  </w:rPr>
                  <w:t>%</w:t>
                </w:r>
                <w:r>
                  <w:rPr>
                    <w:rFonts w:ascii="FoundryFormSans-Book" w:hAnsi="FoundryFormSans-Book"/>
                    <w:color w:val="632423" w:themeColor="accent2" w:themeShade="80"/>
                    <w:sz w:val="16"/>
                    <w:szCs w:val="18"/>
                  </w:rPr>
                  <w:tab/>
                </w:r>
              </w:p>
              <w:p w14:paraId="4980CE37" w14:textId="191F5791" w:rsidR="004A46A6" w:rsidRDefault="002139FE" w:rsidP="004A46A6">
                <w:pPr>
                  <w:spacing w:line="276" w:lineRule="auto"/>
                  <w:rPr>
                    <w:rFonts w:ascii="FoundryFormSans-Book" w:hAnsi="FoundryFormSans-Book"/>
                    <w:color w:val="632423" w:themeColor="accent2" w:themeShade="80"/>
                    <w:sz w:val="16"/>
                    <w:szCs w:val="16"/>
                  </w:rPr>
                </w:pPr>
                <w:r>
                  <w:rPr>
                    <w:rFonts w:ascii="FoundryFormSans-Book" w:hAnsi="FoundryFormSans-Book"/>
                    <w:color w:val="632423" w:themeColor="accent2" w:themeShade="80"/>
                    <w:sz w:val="16"/>
                    <w:szCs w:val="16"/>
                  </w:rPr>
                  <w:t>Mar</w:t>
                </w:r>
                <w:r w:rsidR="00CA044A">
                  <w:rPr>
                    <w:rFonts w:ascii="FoundryFormSans-Book" w:hAnsi="FoundryFormSans-Book"/>
                    <w:color w:val="632423" w:themeColor="accent2" w:themeShade="80"/>
                    <w:sz w:val="16"/>
                    <w:szCs w:val="16"/>
                  </w:rPr>
                  <w:t>’ 2</w:t>
                </w:r>
                <w:r>
                  <w:rPr>
                    <w:rFonts w:ascii="FoundryFormSans-Book" w:hAnsi="FoundryFormSans-Book"/>
                    <w:color w:val="632423" w:themeColor="accent2" w:themeShade="80"/>
                    <w:sz w:val="16"/>
                    <w:szCs w:val="16"/>
                  </w:rPr>
                  <w:t>4</w:t>
                </w:r>
                <w:r w:rsidR="004A46A6">
                  <w:rPr>
                    <w:rFonts w:ascii="FoundryFormSans-Book" w:hAnsi="FoundryFormSans-Book"/>
                    <w:color w:val="632423" w:themeColor="accent2" w:themeShade="80"/>
                    <w:sz w:val="16"/>
                    <w:szCs w:val="16"/>
                  </w:rPr>
                  <w:t xml:space="preserve"> Inflation Rate: </w:t>
                </w:r>
                <w:r>
                  <w:rPr>
                    <w:rFonts w:ascii="FoundryFormSans-Book" w:hAnsi="FoundryFormSans-Book"/>
                    <w:color w:val="632423" w:themeColor="accent2" w:themeShade="80"/>
                    <w:sz w:val="16"/>
                    <w:szCs w:val="16"/>
                  </w:rPr>
                  <w:t>33</w:t>
                </w:r>
                <w:r w:rsidR="002C297E">
                  <w:rPr>
                    <w:rFonts w:ascii="FoundryFormSans-Book" w:hAnsi="FoundryFormSans-Book"/>
                    <w:color w:val="632423" w:themeColor="accent2" w:themeShade="80"/>
                    <w:sz w:val="16"/>
                    <w:szCs w:val="16"/>
                  </w:rPr>
                  <w:t>.2</w:t>
                </w:r>
                <w:r>
                  <w:rPr>
                    <w:rFonts w:ascii="FoundryFormSans-Book" w:hAnsi="FoundryFormSans-Book"/>
                    <w:color w:val="632423" w:themeColor="accent2" w:themeShade="80"/>
                    <w:sz w:val="16"/>
                    <w:szCs w:val="16"/>
                  </w:rPr>
                  <w:t>0</w:t>
                </w:r>
                <w:r w:rsidR="004A46A6">
                  <w:rPr>
                    <w:rFonts w:ascii="FoundryFormSans-Book" w:hAnsi="FoundryFormSans-Book"/>
                    <w:color w:val="632423" w:themeColor="accent2" w:themeShade="80"/>
                    <w:sz w:val="16"/>
                    <w:szCs w:val="16"/>
                  </w:rPr>
                  <w:t>%</w:t>
                </w:r>
              </w:p>
              <w:p w14:paraId="130D07C0" w14:textId="36AD89B0" w:rsidR="004A46A6" w:rsidRPr="00287768" w:rsidRDefault="002139FE" w:rsidP="004A46A6">
                <w:pPr>
                  <w:spacing w:line="276" w:lineRule="auto"/>
                  <w:rPr>
                    <w:rFonts w:ascii="FoundryFormSans-Book" w:hAnsi="FoundryFormSans-Book"/>
                    <w:color w:val="632423" w:themeColor="accent2" w:themeShade="80"/>
                    <w:sz w:val="16"/>
                    <w:szCs w:val="16"/>
                  </w:rPr>
                </w:pPr>
                <w:r>
                  <w:rPr>
                    <w:rFonts w:ascii="FoundryFormSans-Book" w:hAnsi="FoundryFormSans-Book"/>
                    <w:color w:val="632423" w:themeColor="accent2" w:themeShade="80"/>
                    <w:sz w:val="16"/>
                    <w:szCs w:val="16"/>
                  </w:rPr>
                  <w:t>FY</w:t>
                </w:r>
                <w:r w:rsidR="004A46A6">
                  <w:rPr>
                    <w:rFonts w:ascii="FoundryFormSans-Book" w:hAnsi="FoundryFormSans-Book"/>
                    <w:color w:val="632423" w:themeColor="accent2" w:themeShade="80"/>
                    <w:sz w:val="16"/>
                    <w:szCs w:val="16"/>
                  </w:rPr>
                  <w:t xml:space="preserve"> 202</w:t>
                </w:r>
                <w:r w:rsidR="00DC6E2B">
                  <w:rPr>
                    <w:rFonts w:ascii="FoundryFormSans-Book" w:hAnsi="FoundryFormSans-Book"/>
                    <w:color w:val="632423" w:themeColor="accent2" w:themeShade="80"/>
                    <w:sz w:val="16"/>
                    <w:szCs w:val="16"/>
                  </w:rPr>
                  <w:t>3</w:t>
                </w:r>
                <w:r w:rsidR="004A46A6">
                  <w:rPr>
                    <w:rFonts w:ascii="FoundryFormSans-Book" w:hAnsi="FoundryFormSans-Book"/>
                    <w:color w:val="632423" w:themeColor="accent2" w:themeShade="80"/>
                    <w:sz w:val="16"/>
                    <w:szCs w:val="16"/>
                  </w:rPr>
                  <w:t xml:space="preserve"> Real GDP: </w:t>
                </w:r>
                <w:r w:rsidR="00DC6E2B">
                  <w:rPr>
                    <w:rFonts w:ascii="FoundryFormSans-Book" w:hAnsi="FoundryFormSans-Book"/>
                    <w:color w:val="632423" w:themeColor="accent2" w:themeShade="80"/>
                    <w:sz w:val="16"/>
                    <w:szCs w:val="16"/>
                  </w:rPr>
                  <w:t>2.</w:t>
                </w:r>
                <w:r>
                  <w:rPr>
                    <w:rFonts w:ascii="FoundryFormSans-Book" w:hAnsi="FoundryFormSans-Book"/>
                    <w:color w:val="632423" w:themeColor="accent2" w:themeShade="80"/>
                    <w:sz w:val="16"/>
                    <w:szCs w:val="16"/>
                  </w:rPr>
                  <w:t>74</w:t>
                </w:r>
                <w:r w:rsidR="004A46A6">
                  <w:rPr>
                    <w:rFonts w:ascii="FoundryFormSans-Book" w:hAnsi="FoundryFormSans-Book"/>
                    <w:color w:val="632423" w:themeColor="accent2" w:themeShade="80"/>
                    <w:sz w:val="16"/>
                    <w:szCs w:val="16"/>
                  </w:rPr>
                  <w:t>%</w:t>
                </w:r>
              </w:p>
              <w:bookmarkEnd w:id="2"/>
              <w:bookmarkEnd w:id="3"/>
              <w:p w14:paraId="75EF02E0" w14:textId="77777777" w:rsidR="004A46A6" w:rsidRDefault="004A46A6" w:rsidP="004A46A6"/>
              <w:p w14:paraId="6D4E3911" w14:textId="77777777" w:rsidR="004A46A6" w:rsidRPr="00D66D30" w:rsidRDefault="004A46A6" w:rsidP="004A46A6">
                <w:pPr>
                  <w:spacing w:line="276" w:lineRule="auto"/>
                  <w:rPr>
                    <w:rFonts w:ascii="FoundryFormSans-Book" w:hAnsi="FoundryFormSans-Book"/>
                    <w:color w:val="943634" w:themeColor="accent2" w:themeShade="BF"/>
                    <w:sz w:val="18"/>
                    <w:szCs w:val="18"/>
                  </w:rPr>
                </w:pPr>
              </w:p>
            </w:txbxContent>
          </v:textbox>
        </v:shape>
      </w:pict>
    </w:r>
    <w:r w:rsidR="00CA044A" w:rsidRPr="008E34D9">
      <w:rPr>
        <w:rFonts w:ascii="BlissCaps-Regular" w:hAnsi="BlissCaps-Regular"/>
        <w:noProof/>
        <w:color w:val="943634" w:themeColor="accent2" w:themeShade="BF"/>
        <w:sz w:val="40"/>
        <w:szCs w:val="40"/>
      </w:rPr>
      <w:drawing>
        <wp:anchor distT="0" distB="0" distL="114300" distR="114300" simplePos="0" relativeHeight="251658240" behindDoc="1" locked="0" layoutInCell="1" allowOverlap="1" wp14:anchorId="48930820" wp14:editId="3E5BA547">
          <wp:simplePos x="0" y="0"/>
          <wp:positionH relativeFrom="column">
            <wp:posOffset>-909955</wp:posOffset>
          </wp:positionH>
          <wp:positionV relativeFrom="paragraph">
            <wp:posOffset>10160</wp:posOffset>
          </wp:positionV>
          <wp:extent cx="1009015" cy="578485"/>
          <wp:effectExtent l="0" t="0" r="0" b="0"/>
          <wp:wrapThrough wrapText="bothSides">
            <wp:wrapPolygon edited="0">
              <wp:start x="0" y="0"/>
              <wp:lineTo x="0" y="20628"/>
              <wp:lineTo x="21206" y="20628"/>
              <wp:lineTo x="21206"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901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lissCaps-Regular" w:hAnsi="BlissCaps-Regular"/>
        <w:noProof/>
        <w:color w:val="943634" w:themeColor="accent2" w:themeShade="BF"/>
        <w:sz w:val="44"/>
        <w:szCs w:val="44"/>
        <w:lang w:val="en-GB" w:eastAsia="en-GB"/>
      </w:rPr>
      <w:pict w14:anchorId="4481F4A4">
        <v:rect id="_x0000_s2049" style="position:absolute;margin-left:-1in;margin-top:-36pt;width:613.2pt;height:33.75pt;z-index:251661312;mso-position-horizontal-relative:text;mso-position-vertical-relative:text" fillcolor="#943634 [2405]" stroked="f">
          <v:textbox style="mso-next-textbox:#_x0000_s2049">
            <w:txbxContent>
              <w:p w14:paraId="677C0139" w14:textId="77777777" w:rsidR="00C441F3" w:rsidRPr="009210E5" w:rsidRDefault="00C441F3" w:rsidP="009210E5">
                <w:r w:rsidRPr="009210E5">
                  <w:t xml:space="preserve"> </w:t>
                </w:r>
              </w:p>
            </w:txbxContent>
          </v:textbox>
        </v:rect>
      </w:pict>
    </w:r>
  </w:p>
  <w:p w14:paraId="59D37AB1" w14:textId="32F234E9" w:rsidR="007C744A" w:rsidRPr="007C744A" w:rsidRDefault="00287768" w:rsidP="00A030AD">
    <w:pPr>
      <w:pStyle w:val="Header"/>
      <w:tabs>
        <w:tab w:val="clear" w:pos="4680"/>
        <w:tab w:val="clear" w:pos="9360"/>
        <w:tab w:val="left" w:pos="2358"/>
      </w:tabs>
      <w:rPr>
        <w:rFonts w:cstheme="minorHAnsi"/>
        <w:color w:val="943634" w:themeColor="accent2" w:themeShade="BF"/>
        <w:sz w:val="24"/>
        <w:szCs w:val="24"/>
      </w:rPr>
    </w:pPr>
    <w:r>
      <w:rPr>
        <w:rFonts w:ascii="BlissCaps-Regular" w:hAnsi="BlissCaps-Regular"/>
        <w:noProof/>
        <w:color w:val="943634" w:themeColor="accent2" w:themeShade="BF"/>
        <w:sz w:val="40"/>
        <w:szCs w:val="40"/>
        <w:lang w:val="en-GB" w:eastAsia="en-GB"/>
      </w:rPr>
      <w:t xml:space="preserve"> </w:t>
    </w:r>
    <w:r w:rsidRPr="00CA044A">
      <w:rPr>
        <w:rFonts w:ascii="Century Gothic" w:hAnsi="Century Gothic"/>
        <w:noProof/>
        <w:color w:val="943634" w:themeColor="accent2" w:themeShade="BF"/>
        <w:sz w:val="32"/>
        <w:szCs w:val="32"/>
        <w:lang w:val="en-GB" w:eastAsia="en-GB"/>
      </w:rPr>
      <w:t>Trans</w:t>
    </w:r>
    <w:r w:rsidR="002139FE">
      <w:rPr>
        <w:rFonts w:ascii="Century Gothic" w:hAnsi="Century Gothic"/>
        <w:noProof/>
        <w:color w:val="943634" w:themeColor="accent2" w:themeShade="BF"/>
        <w:sz w:val="32"/>
        <w:szCs w:val="32"/>
        <w:lang w:val="en-GB" w:eastAsia="en-GB"/>
      </w:rPr>
      <w:t>power Nigeria</w:t>
    </w:r>
    <w:r w:rsidR="00C441F3" w:rsidRPr="00CA044A">
      <w:rPr>
        <w:rFonts w:cstheme="minorHAnsi"/>
        <w:noProof/>
        <w:color w:val="943634" w:themeColor="accent2" w:themeShade="BF"/>
        <w:sz w:val="32"/>
        <w:szCs w:val="32"/>
        <w:lang w:val="en-GB" w:eastAsia="en-GB"/>
      </w:rPr>
      <w:t xml:space="preserve"> </w:t>
    </w:r>
    <w:r w:rsidRPr="00CA044A">
      <w:rPr>
        <w:rFonts w:cstheme="minorHAnsi"/>
        <w:noProof/>
        <w:color w:val="943634" w:themeColor="accent2" w:themeShade="BF"/>
        <w:sz w:val="32"/>
        <w:szCs w:val="32"/>
        <w:lang w:val="en-GB" w:eastAsia="en-GB"/>
      </w:rPr>
      <w:t xml:space="preserve">Plc </w:t>
    </w:r>
    <w:r w:rsidR="002139FE">
      <w:rPr>
        <w:rFonts w:cstheme="minorHAnsi"/>
        <w:noProof/>
        <w:color w:val="943634" w:themeColor="accent2" w:themeShade="BF"/>
        <w:sz w:val="32"/>
        <w:szCs w:val="32"/>
        <w:lang w:val="en-GB" w:eastAsia="en-GB"/>
      </w:rPr>
      <w:t>Q1</w:t>
    </w:r>
    <w:r w:rsidRPr="00CA044A">
      <w:rPr>
        <w:rFonts w:cstheme="minorHAnsi"/>
        <w:noProof/>
        <w:color w:val="943634" w:themeColor="accent2" w:themeShade="BF"/>
        <w:sz w:val="32"/>
        <w:szCs w:val="32"/>
        <w:lang w:val="en-GB" w:eastAsia="en-GB"/>
      </w:rPr>
      <w:t xml:space="preserve"> </w:t>
    </w:r>
    <w:r w:rsidR="00C441F3" w:rsidRPr="00CA044A">
      <w:rPr>
        <w:rFonts w:cstheme="minorHAnsi"/>
        <w:noProof/>
        <w:color w:val="943634" w:themeColor="accent2" w:themeShade="BF"/>
        <w:sz w:val="32"/>
        <w:szCs w:val="32"/>
        <w:lang w:val="en-GB" w:eastAsia="en-GB"/>
      </w:rPr>
      <w:t>20</w:t>
    </w:r>
    <w:r w:rsidR="003E7B2A" w:rsidRPr="00CA044A">
      <w:rPr>
        <w:rFonts w:cstheme="minorHAnsi"/>
        <w:noProof/>
        <w:color w:val="943634" w:themeColor="accent2" w:themeShade="BF"/>
        <w:sz w:val="32"/>
        <w:szCs w:val="32"/>
        <w:lang w:val="en-GB" w:eastAsia="en-GB"/>
      </w:rPr>
      <w:t>2</w:t>
    </w:r>
    <w:r w:rsidR="002139FE">
      <w:rPr>
        <w:rFonts w:cstheme="minorHAnsi"/>
        <w:noProof/>
        <w:color w:val="943634" w:themeColor="accent2" w:themeShade="BF"/>
        <w:sz w:val="32"/>
        <w:szCs w:val="32"/>
        <w:lang w:val="en-GB" w:eastAsia="en-GB"/>
      </w:rPr>
      <w:t>4</w:t>
    </w:r>
    <w:r w:rsidR="003A73E3" w:rsidRPr="003E7B2A">
      <w:rPr>
        <w:rFonts w:cstheme="minorHAnsi"/>
        <w:color w:val="943634" w:themeColor="accent2" w:themeShade="BF"/>
        <w:sz w:val="36"/>
        <w:szCs w:val="36"/>
      </w:rPr>
      <w:t xml:space="preserve"> </w:t>
    </w:r>
    <w:r w:rsidR="00CA044A">
      <w:rPr>
        <w:rFonts w:cstheme="minorHAnsi"/>
        <w:color w:val="943634" w:themeColor="accent2" w:themeShade="BF"/>
        <w:sz w:val="36"/>
        <w:szCs w:val="36"/>
      </w:rPr>
      <w:t xml:space="preserve">  </w:t>
    </w:r>
    <w:r w:rsidR="002139FE">
      <w:rPr>
        <w:rFonts w:cstheme="minorHAnsi"/>
        <w:color w:val="943634" w:themeColor="accent2" w:themeShade="BF"/>
        <w:sz w:val="24"/>
        <w:szCs w:val="24"/>
      </w:rPr>
      <w:t>18</w:t>
    </w:r>
    <w:r w:rsidR="002C297E">
      <w:rPr>
        <w:rFonts w:cstheme="minorHAnsi"/>
        <w:color w:val="943634" w:themeColor="accent2" w:themeShade="BF"/>
        <w:sz w:val="24"/>
        <w:szCs w:val="24"/>
      </w:rPr>
      <w:t xml:space="preserve"> </w:t>
    </w:r>
    <w:r w:rsidR="002139FE">
      <w:rPr>
        <w:rFonts w:cstheme="minorHAnsi"/>
        <w:color w:val="943634" w:themeColor="accent2" w:themeShade="BF"/>
        <w:sz w:val="24"/>
        <w:szCs w:val="24"/>
      </w:rPr>
      <w:t>April</w:t>
    </w:r>
    <w:r w:rsidR="00CA044A">
      <w:rPr>
        <w:rFonts w:cstheme="minorHAnsi"/>
        <w:color w:val="943634" w:themeColor="accent2" w:themeShade="BF"/>
        <w:sz w:val="24"/>
        <w:szCs w:val="24"/>
      </w:rPr>
      <w:t xml:space="preserve">, </w:t>
    </w:r>
    <w:r w:rsidR="00C441F3" w:rsidRPr="007C744A">
      <w:rPr>
        <w:rFonts w:cstheme="minorHAnsi"/>
        <w:color w:val="943634" w:themeColor="accent2" w:themeShade="BF"/>
        <w:sz w:val="24"/>
        <w:szCs w:val="24"/>
      </w:rPr>
      <w:t>20</w:t>
    </w:r>
    <w:r w:rsidR="003E7B2A" w:rsidRPr="007C744A">
      <w:rPr>
        <w:rFonts w:cstheme="minorHAnsi"/>
        <w:color w:val="943634" w:themeColor="accent2" w:themeShade="BF"/>
        <w:sz w:val="24"/>
        <w:szCs w:val="24"/>
      </w:rPr>
      <w:t>2</w:t>
    </w:r>
    <w:r w:rsidR="002139FE">
      <w:rPr>
        <w:rFonts w:cstheme="minorHAnsi"/>
        <w:color w:val="943634" w:themeColor="accent2" w:themeShade="BF"/>
        <w:sz w:val="24"/>
        <w:szCs w:val="24"/>
      </w:rPr>
      <w:t>4</w:t>
    </w:r>
  </w:p>
  <w:p w14:paraId="7C747B6C" w14:textId="5795FD28" w:rsidR="00C441F3" w:rsidRDefault="00C441F3" w:rsidP="004A46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21CE4"/>
    <w:multiLevelType w:val="hybridMultilevel"/>
    <w:tmpl w:val="D26AD846"/>
    <w:lvl w:ilvl="0" w:tplc="2DEAE542">
      <w:start w:val="26"/>
      <w:numFmt w:val="bullet"/>
      <w:lvlText w:val="-"/>
      <w:lvlJc w:val="left"/>
      <w:pPr>
        <w:ind w:left="720" w:hanging="360"/>
      </w:pPr>
      <w:rPr>
        <w:rFonts w:ascii="Century Gothic" w:eastAsiaTheme="minorHAnsi" w:hAnsi="Century Gothic" w:cstheme="minorBidi"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0C5"/>
    <w:rsid w:val="00001292"/>
    <w:rsid w:val="00005D50"/>
    <w:rsid w:val="00006774"/>
    <w:rsid w:val="000075E6"/>
    <w:rsid w:val="00011291"/>
    <w:rsid w:val="00043036"/>
    <w:rsid w:val="000501AA"/>
    <w:rsid w:val="00051491"/>
    <w:rsid w:val="000610B9"/>
    <w:rsid w:val="000729BF"/>
    <w:rsid w:val="0007625B"/>
    <w:rsid w:val="00086089"/>
    <w:rsid w:val="00090E56"/>
    <w:rsid w:val="00090F22"/>
    <w:rsid w:val="00091793"/>
    <w:rsid w:val="000950CC"/>
    <w:rsid w:val="000A0BCE"/>
    <w:rsid w:val="000B0F68"/>
    <w:rsid w:val="000C02BF"/>
    <w:rsid w:val="000C488B"/>
    <w:rsid w:val="000D55D9"/>
    <w:rsid w:val="000D659C"/>
    <w:rsid w:val="000D70A8"/>
    <w:rsid w:val="000D7A05"/>
    <w:rsid w:val="000D7ED1"/>
    <w:rsid w:val="000E1EE1"/>
    <w:rsid w:val="000E6319"/>
    <w:rsid w:val="000E6C2B"/>
    <w:rsid w:val="000E6F9E"/>
    <w:rsid w:val="000F1B43"/>
    <w:rsid w:val="000F3E6A"/>
    <w:rsid w:val="000F6016"/>
    <w:rsid w:val="000F767D"/>
    <w:rsid w:val="000F77EA"/>
    <w:rsid w:val="000F7B2C"/>
    <w:rsid w:val="00102919"/>
    <w:rsid w:val="00111017"/>
    <w:rsid w:val="00111107"/>
    <w:rsid w:val="00113FB3"/>
    <w:rsid w:val="00114CAD"/>
    <w:rsid w:val="001271C8"/>
    <w:rsid w:val="00155CA4"/>
    <w:rsid w:val="001704FE"/>
    <w:rsid w:val="00180C6E"/>
    <w:rsid w:val="00181C14"/>
    <w:rsid w:val="001821EA"/>
    <w:rsid w:val="00182CFD"/>
    <w:rsid w:val="00186B4F"/>
    <w:rsid w:val="00187D30"/>
    <w:rsid w:val="00195FF2"/>
    <w:rsid w:val="001A2440"/>
    <w:rsid w:val="001A249D"/>
    <w:rsid w:val="001A54AB"/>
    <w:rsid w:val="001B3A19"/>
    <w:rsid w:val="001C1173"/>
    <w:rsid w:val="001C5247"/>
    <w:rsid w:val="001C758B"/>
    <w:rsid w:val="001C7794"/>
    <w:rsid w:val="001D5AC6"/>
    <w:rsid w:val="001E0CC6"/>
    <w:rsid w:val="001E3144"/>
    <w:rsid w:val="001E47BB"/>
    <w:rsid w:val="001F0096"/>
    <w:rsid w:val="001F500E"/>
    <w:rsid w:val="00201A2C"/>
    <w:rsid w:val="00207A38"/>
    <w:rsid w:val="0021360E"/>
    <w:rsid w:val="002139FE"/>
    <w:rsid w:val="00214385"/>
    <w:rsid w:val="00221172"/>
    <w:rsid w:val="00225C2A"/>
    <w:rsid w:val="002337AB"/>
    <w:rsid w:val="0025279C"/>
    <w:rsid w:val="00253FAF"/>
    <w:rsid w:val="00261EF6"/>
    <w:rsid w:val="00265251"/>
    <w:rsid w:val="00270E9E"/>
    <w:rsid w:val="00273C79"/>
    <w:rsid w:val="00287768"/>
    <w:rsid w:val="002902A4"/>
    <w:rsid w:val="002937D2"/>
    <w:rsid w:val="00296C07"/>
    <w:rsid w:val="002B1BD9"/>
    <w:rsid w:val="002B35BE"/>
    <w:rsid w:val="002B4269"/>
    <w:rsid w:val="002B5433"/>
    <w:rsid w:val="002B6204"/>
    <w:rsid w:val="002C297E"/>
    <w:rsid w:val="002C6373"/>
    <w:rsid w:val="002D224F"/>
    <w:rsid w:val="002D4A2C"/>
    <w:rsid w:val="002D64DD"/>
    <w:rsid w:val="002E59C9"/>
    <w:rsid w:val="002F4375"/>
    <w:rsid w:val="00310E94"/>
    <w:rsid w:val="00313EED"/>
    <w:rsid w:val="00317DBD"/>
    <w:rsid w:val="00322235"/>
    <w:rsid w:val="00323752"/>
    <w:rsid w:val="00327237"/>
    <w:rsid w:val="0034281A"/>
    <w:rsid w:val="00344610"/>
    <w:rsid w:val="003535BE"/>
    <w:rsid w:val="00365EBD"/>
    <w:rsid w:val="003700E2"/>
    <w:rsid w:val="003727CF"/>
    <w:rsid w:val="00372B02"/>
    <w:rsid w:val="0037727D"/>
    <w:rsid w:val="00381F1A"/>
    <w:rsid w:val="00391887"/>
    <w:rsid w:val="00395382"/>
    <w:rsid w:val="00395B0F"/>
    <w:rsid w:val="003A16DA"/>
    <w:rsid w:val="003A5E99"/>
    <w:rsid w:val="003A73E3"/>
    <w:rsid w:val="003B535A"/>
    <w:rsid w:val="003B60F2"/>
    <w:rsid w:val="003B6788"/>
    <w:rsid w:val="003C0515"/>
    <w:rsid w:val="003C50AC"/>
    <w:rsid w:val="003C50C5"/>
    <w:rsid w:val="003E1E30"/>
    <w:rsid w:val="003E2FDA"/>
    <w:rsid w:val="003E7B2A"/>
    <w:rsid w:val="003F06D6"/>
    <w:rsid w:val="003F5DD6"/>
    <w:rsid w:val="003F61B1"/>
    <w:rsid w:val="00400807"/>
    <w:rsid w:val="00406B18"/>
    <w:rsid w:val="00414139"/>
    <w:rsid w:val="00425B19"/>
    <w:rsid w:val="00433C39"/>
    <w:rsid w:val="00442E78"/>
    <w:rsid w:val="004508F0"/>
    <w:rsid w:val="004514F8"/>
    <w:rsid w:val="00456ED2"/>
    <w:rsid w:val="00457955"/>
    <w:rsid w:val="004635FB"/>
    <w:rsid w:val="0047623E"/>
    <w:rsid w:val="00484E14"/>
    <w:rsid w:val="00485E2F"/>
    <w:rsid w:val="00487D8F"/>
    <w:rsid w:val="00494D12"/>
    <w:rsid w:val="00495EB4"/>
    <w:rsid w:val="004A049F"/>
    <w:rsid w:val="004A46A6"/>
    <w:rsid w:val="004B0C77"/>
    <w:rsid w:val="004B1DE5"/>
    <w:rsid w:val="004C3D90"/>
    <w:rsid w:val="004C58AE"/>
    <w:rsid w:val="004D0CF1"/>
    <w:rsid w:val="004D7631"/>
    <w:rsid w:val="004E69A0"/>
    <w:rsid w:val="004F6A6A"/>
    <w:rsid w:val="00506317"/>
    <w:rsid w:val="00506DFD"/>
    <w:rsid w:val="00516671"/>
    <w:rsid w:val="0052494B"/>
    <w:rsid w:val="00531029"/>
    <w:rsid w:val="005341E6"/>
    <w:rsid w:val="00534834"/>
    <w:rsid w:val="0053676B"/>
    <w:rsid w:val="00543BD8"/>
    <w:rsid w:val="00547284"/>
    <w:rsid w:val="00547D0A"/>
    <w:rsid w:val="00552AA8"/>
    <w:rsid w:val="005631ED"/>
    <w:rsid w:val="00567FB7"/>
    <w:rsid w:val="005703DA"/>
    <w:rsid w:val="00571459"/>
    <w:rsid w:val="00592FC6"/>
    <w:rsid w:val="005A32CE"/>
    <w:rsid w:val="005B300E"/>
    <w:rsid w:val="005B6045"/>
    <w:rsid w:val="005C006E"/>
    <w:rsid w:val="005C323D"/>
    <w:rsid w:val="005D03C2"/>
    <w:rsid w:val="005E0372"/>
    <w:rsid w:val="005E6142"/>
    <w:rsid w:val="005E6354"/>
    <w:rsid w:val="005E7427"/>
    <w:rsid w:val="005F06F1"/>
    <w:rsid w:val="005F6EF4"/>
    <w:rsid w:val="00600CC8"/>
    <w:rsid w:val="0060634D"/>
    <w:rsid w:val="0060676F"/>
    <w:rsid w:val="006074BA"/>
    <w:rsid w:val="00615D10"/>
    <w:rsid w:val="00617BE8"/>
    <w:rsid w:val="00620C1A"/>
    <w:rsid w:val="006275AF"/>
    <w:rsid w:val="00630DF2"/>
    <w:rsid w:val="00633387"/>
    <w:rsid w:val="00633ABE"/>
    <w:rsid w:val="00642B2D"/>
    <w:rsid w:val="00651E97"/>
    <w:rsid w:val="00663EE0"/>
    <w:rsid w:val="00672C77"/>
    <w:rsid w:val="00676D71"/>
    <w:rsid w:val="006819AE"/>
    <w:rsid w:val="006825D1"/>
    <w:rsid w:val="00692D33"/>
    <w:rsid w:val="00693B45"/>
    <w:rsid w:val="00694902"/>
    <w:rsid w:val="006A6176"/>
    <w:rsid w:val="006B12B3"/>
    <w:rsid w:val="006C0ECA"/>
    <w:rsid w:val="006C4F3C"/>
    <w:rsid w:val="006C61F1"/>
    <w:rsid w:val="006D22F3"/>
    <w:rsid w:val="006D2AD4"/>
    <w:rsid w:val="006D3F51"/>
    <w:rsid w:val="006D45D9"/>
    <w:rsid w:val="006E029E"/>
    <w:rsid w:val="006E46BE"/>
    <w:rsid w:val="006F47E4"/>
    <w:rsid w:val="007035C3"/>
    <w:rsid w:val="00714598"/>
    <w:rsid w:val="007150D3"/>
    <w:rsid w:val="0072017B"/>
    <w:rsid w:val="00726029"/>
    <w:rsid w:val="00726989"/>
    <w:rsid w:val="00733A32"/>
    <w:rsid w:val="00735376"/>
    <w:rsid w:val="00742D4D"/>
    <w:rsid w:val="00744F22"/>
    <w:rsid w:val="00760705"/>
    <w:rsid w:val="00761B00"/>
    <w:rsid w:val="00766A91"/>
    <w:rsid w:val="007745A2"/>
    <w:rsid w:val="0078595F"/>
    <w:rsid w:val="00790470"/>
    <w:rsid w:val="00791A21"/>
    <w:rsid w:val="007961B8"/>
    <w:rsid w:val="00797E5E"/>
    <w:rsid w:val="007C3FB9"/>
    <w:rsid w:val="007C4175"/>
    <w:rsid w:val="007C744A"/>
    <w:rsid w:val="007D2A72"/>
    <w:rsid w:val="007D2C02"/>
    <w:rsid w:val="007D366B"/>
    <w:rsid w:val="007E5311"/>
    <w:rsid w:val="007E7D13"/>
    <w:rsid w:val="007F72FC"/>
    <w:rsid w:val="0080336A"/>
    <w:rsid w:val="0080761B"/>
    <w:rsid w:val="0081074C"/>
    <w:rsid w:val="00815516"/>
    <w:rsid w:val="00817FC5"/>
    <w:rsid w:val="00827629"/>
    <w:rsid w:val="00832F11"/>
    <w:rsid w:val="00836502"/>
    <w:rsid w:val="00837CC5"/>
    <w:rsid w:val="00840093"/>
    <w:rsid w:val="008408B4"/>
    <w:rsid w:val="00847401"/>
    <w:rsid w:val="008524A5"/>
    <w:rsid w:val="00852580"/>
    <w:rsid w:val="0086637B"/>
    <w:rsid w:val="00870641"/>
    <w:rsid w:val="0087311F"/>
    <w:rsid w:val="00874C22"/>
    <w:rsid w:val="00874EAB"/>
    <w:rsid w:val="00877CDF"/>
    <w:rsid w:val="00882676"/>
    <w:rsid w:val="0088432B"/>
    <w:rsid w:val="00895774"/>
    <w:rsid w:val="008A47F9"/>
    <w:rsid w:val="008A5758"/>
    <w:rsid w:val="008A6E9A"/>
    <w:rsid w:val="008C7406"/>
    <w:rsid w:val="008D1C35"/>
    <w:rsid w:val="008D5F27"/>
    <w:rsid w:val="008E0875"/>
    <w:rsid w:val="008E22C2"/>
    <w:rsid w:val="008E3102"/>
    <w:rsid w:val="008E34D9"/>
    <w:rsid w:val="008E3652"/>
    <w:rsid w:val="008F0399"/>
    <w:rsid w:val="008F19B7"/>
    <w:rsid w:val="008F2184"/>
    <w:rsid w:val="00904182"/>
    <w:rsid w:val="0091099E"/>
    <w:rsid w:val="0091439C"/>
    <w:rsid w:val="009210E5"/>
    <w:rsid w:val="00937407"/>
    <w:rsid w:val="00951D7E"/>
    <w:rsid w:val="00952306"/>
    <w:rsid w:val="009528C3"/>
    <w:rsid w:val="00953702"/>
    <w:rsid w:val="00954B7B"/>
    <w:rsid w:val="0095589B"/>
    <w:rsid w:val="00956C93"/>
    <w:rsid w:val="00956F93"/>
    <w:rsid w:val="0096081B"/>
    <w:rsid w:val="00964C74"/>
    <w:rsid w:val="00967C2A"/>
    <w:rsid w:val="009748C6"/>
    <w:rsid w:val="00980306"/>
    <w:rsid w:val="00991733"/>
    <w:rsid w:val="009A78D6"/>
    <w:rsid w:val="009B50B5"/>
    <w:rsid w:val="009C75CC"/>
    <w:rsid w:val="009D2360"/>
    <w:rsid w:val="009D7E0C"/>
    <w:rsid w:val="009E3624"/>
    <w:rsid w:val="009E3A8C"/>
    <w:rsid w:val="009E6644"/>
    <w:rsid w:val="009F78CF"/>
    <w:rsid w:val="00A01971"/>
    <w:rsid w:val="00A030AD"/>
    <w:rsid w:val="00A06B95"/>
    <w:rsid w:val="00A1328E"/>
    <w:rsid w:val="00A31073"/>
    <w:rsid w:val="00A31872"/>
    <w:rsid w:val="00A35345"/>
    <w:rsid w:val="00A56BA6"/>
    <w:rsid w:val="00A60BB7"/>
    <w:rsid w:val="00A62142"/>
    <w:rsid w:val="00A648D9"/>
    <w:rsid w:val="00A81BE5"/>
    <w:rsid w:val="00A93C10"/>
    <w:rsid w:val="00A93C2D"/>
    <w:rsid w:val="00A93D9F"/>
    <w:rsid w:val="00AA042B"/>
    <w:rsid w:val="00AB2581"/>
    <w:rsid w:val="00AB62BF"/>
    <w:rsid w:val="00AC2C9D"/>
    <w:rsid w:val="00AC3787"/>
    <w:rsid w:val="00AC655B"/>
    <w:rsid w:val="00AC6730"/>
    <w:rsid w:val="00AC72EA"/>
    <w:rsid w:val="00AD0065"/>
    <w:rsid w:val="00AD0BC1"/>
    <w:rsid w:val="00AD4110"/>
    <w:rsid w:val="00AD5670"/>
    <w:rsid w:val="00AD7A41"/>
    <w:rsid w:val="00AE2EA9"/>
    <w:rsid w:val="00AF42E1"/>
    <w:rsid w:val="00AF6B99"/>
    <w:rsid w:val="00B03F13"/>
    <w:rsid w:val="00B11E08"/>
    <w:rsid w:val="00B161D3"/>
    <w:rsid w:val="00B172C9"/>
    <w:rsid w:val="00B20DE1"/>
    <w:rsid w:val="00B24087"/>
    <w:rsid w:val="00B243A6"/>
    <w:rsid w:val="00B2666A"/>
    <w:rsid w:val="00B42240"/>
    <w:rsid w:val="00B44F20"/>
    <w:rsid w:val="00B55E22"/>
    <w:rsid w:val="00B67D29"/>
    <w:rsid w:val="00B75A96"/>
    <w:rsid w:val="00B76874"/>
    <w:rsid w:val="00B833AE"/>
    <w:rsid w:val="00B915B8"/>
    <w:rsid w:val="00BA7F1A"/>
    <w:rsid w:val="00BB3F10"/>
    <w:rsid w:val="00BB58E8"/>
    <w:rsid w:val="00BB6DC0"/>
    <w:rsid w:val="00BC3727"/>
    <w:rsid w:val="00BD229D"/>
    <w:rsid w:val="00BD2309"/>
    <w:rsid w:val="00BE295D"/>
    <w:rsid w:val="00BE5FC7"/>
    <w:rsid w:val="00BF0162"/>
    <w:rsid w:val="00BF4AC3"/>
    <w:rsid w:val="00BF62DD"/>
    <w:rsid w:val="00C11933"/>
    <w:rsid w:val="00C176FC"/>
    <w:rsid w:val="00C22FF8"/>
    <w:rsid w:val="00C25056"/>
    <w:rsid w:val="00C33898"/>
    <w:rsid w:val="00C441F3"/>
    <w:rsid w:val="00C47532"/>
    <w:rsid w:val="00C5560D"/>
    <w:rsid w:val="00C57F8D"/>
    <w:rsid w:val="00C60B12"/>
    <w:rsid w:val="00C6399D"/>
    <w:rsid w:val="00C70B7D"/>
    <w:rsid w:val="00C763B7"/>
    <w:rsid w:val="00C84235"/>
    <w:rsid w:val="00C9127D"/>
    <w:rsid w:val="00C9532C"/>
    <w:rsid w:val="00C960F3"/>
    <w:rsid w:val="00CA044A"/>
    <w:rsid w:val="00CA3DBD"/>
    <w:rsid w:val="00CA4AAB"/>
    <w:rsid w:val="00CB3A24"/>
    <w:rsid w:val="00CC2970"/>
    <w:rsid w:val="00CC5923"/>
    <w:rsid w:val="00CD1FEB"/>
    <w:rsid w:val="00CE0AF6"/>
    <w:rsid w:val="00CE7DED"/>
    <w:rsid w:val="00CF1735"/>
    <w:rsid w:val="00CF2A12"/>
    <w:rsid w:val="00D0138C"/>
    <w:rsid w:val="00D10F00"/>
    <w:rsid w:val="00D16C40"/>
    <w:rsid w:val="00D2283B"/>
    <w:rsid w:val="00D3329B"/>
    <w:rsid w:val="00D44A2E"/>
    <w:rsid w:val="00D4757E"/>
    <w:rsid w:val="00D51332"/>
    <w:rsid w:val="00D606B1"/>
    <w:rsid w:val="00D607BF"/>
    <w:rsid w:val="00D6576E"/>
    <w:rsid w:val="00D66D30"/>
    <w:rsid w:val="00D86A2D"/>
    <w:rsid w:val="00D93508"/>
    <w:rsid w:val="00D94D58"/>
    <w:rsid w:val="00D97A6F"/>
    <w:rsid w:val="00DA1E5E"/>
    <w:rsid w:val="00DA2CD3"/>
    <w:rsid w:val="00DA5A2C"/>
    <w:rsid w:val="00DA6A02"/>
    <w:rsid w:val="00DB259B"/>
    <w:rsid w:val="00DB5320"/>
    <w:rsid w:val="00DB7F27"/>
    <w:rsid w:val="00DC3A44"/>
    <w:rsid w:val="00DC693A"/>
    <w:rsid w:val="00DC6E2B"/>
    <w:rsid w:val="00DD0C40"/>
    <w:rsid w:val="00DD3326"/>
    <w:rsid w:val="00DD399D"/>
    <w:rsid w:val="00DE029F"/>
    <w:rsid w:val="00DE2272"/>
    <w:rsid w:val="00E04AD4"/>
    <w:rsid w:val="00E0726D"/>
    <w:rsid w:val="00E14075"/>
    <w:rsid w:val="00E16C94"/>
    <w:rsid w:val="00E23B9F"/>
    <w:rsid w:val="00E23E0C"/>
    <w:rsid w:val="00E240D6"/>
    <w:rsid w:val="00E2780A"/>
    <w:rsid w:val="00E27EC9"/>
    <w:rsid w:val="00E35CCE"/>
    <w:rsid w:val="00E44335"/>
    <w:rsid w:val="00E4608A"/>
    <w:rsid w:val="00E53F91"/>
    <w:rsid w:val="00E7084C"/>
    <w:rsid w:val="00E75697"/>
    <w:rsid w:val="00E81A9C"/>
    <w:rsid w:val="00E86DCA"/>
    <w:rsid w:val="00E96300"/>
    <w:rsid w:val="00E977B0"/>
    <w:rsid w:val="00EA094F"/>
    <w:rsid w:val="00EA10C1"/>
    <w:rsid w:val="00EA70DB"/>
    <w:rsid w:val="00EB1DCC"/>
    <w:rsid w:val="00EB227B"/>
    <w:rsid w:val="00EB2D63"/>
    <w:rsid w:val="00EB7219"/>
    <w:rsid w:val="00EC32C9"/>
    <w:rsid w:val="00EC640F"/>
    <w:rsid w:val="00ED25C1"/>
    <w:rsid w:val="00ED6BCC"/>
    <w:rsid w:val="00ED7103"/>
    <w:rsid w:val="00ED7B68"/>
    <w:rsid w:val="00EE4287"/>
    <w:rsid w:val="00EE5F00"/>
    <w:rsid w:val="00EE6E9F"/>
    <w:rsid w:val="00EF58D2"/>
    <w:rsid w:val="00F03DBB"/>
    <w:rsid w:val="00F072F1"/>
    <w:rsid w:val="00F23B6F"/>
    <w:rsid w:val="00F33D54"/>
    <w:rsid w:val="00F36DA0"/>
    <w:rsid w:val="00F42F44"/>
    <w:rsid w:val="00F45E6A"/>
    <w:rsid w:val="00F65380"/>
    <w:rsid w:val="00F7427B"/>
    <w:rsid w:val="00F77223"/>
    <w:rsid w:val="00F77346"/>
    <w:rsid w:val="00F84E33"/>
    <w:rsid w:val="00F87DF5"/>
    <w:rsid w:val="00F94349"/>
    <w:rsid w:val="00FA14E3"/>
    <w:rsid w:val="00FA2FFF"/>
    <w:rsid w:val="00FB1DD3"/>
    <w:rsid w:val="00FD1299"/>
    <w:rsid w:val="00FD4B4D"/>
    <w:rsid w:val="00FE1126"/>
    <w:rsid w:val="00FE45F3"/>
    <w:rsid w:val="00FF1DD9"/>
    <w:rsid w:val="00FF41D7"/>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FB7AF"/>
  <w15:docId w15:val="{8E916327-F0FD-4551-90EE-16375AE6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0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F93"/>
    <w:pPr>
      <w:tabs>
        <w:tab w:val="center" w:pos="4680"/>
        <w:tab w:val="right" w:pos="9360"/>
      </w:tabs>
    </w:pPr>
  </w:style>
  <w:style w:type="character" w:customStyle="1" w:styleId="HeaderChar">
    <w:name w:val="Header Char"/>
    <w:basedOn w:val="DefaultParagraphFont"/>
    <w:link w:val="Header"/>
    <w:uiPriority w:val="99"/>
    <w:rsid w:val="00956F93"/>
  </w:style>
  <w:style w:type="paragraph" w:styleId="Footer">
    <w:name w:val="footer"/>
    <w:basedOn w:val="Normal"/>
    <w:link w:val="FooterChar"/>
    <w:uiPriority w:val="99"/>
    <w:unhideWhenUsed/>
    <w:rsid w:val="00956F93"/>
    <w:pPr>
      <w:tabs>
        <w:tab w:val="center" w:pos="4680"/>
        <w:tab w:val="right" w:pos="9360"/>
      </w:tabs>
    </w:pPr>
  </w:style>
  <w:style w:type="character" w:customStyle="1" w:styleId="FooterChar">
    <w:name w:val="Footer Char"/>
    <w:basedOn w:val="DefaultParagraphFont"/>
    <w:link w:val="Footer"/>
    <w:uiPriority w:val="99"/>
    <w:rsid w:val="00956F93"/>
  </w:style>
  <w:style w:type="paragraph" w:styleId="BalloonText">
    <w:name w:val="Balloon Text"/>
    <w:basedOn w:val="Normal"/>
    <w:link w:val="BalloonTextChar"/>
    <w:uiPriority w:val="99"/>
    <w:semiHidden/>
    <w:unhideWhenUsed/>
    <w:rsid w:val="00956F93"/>
    <w:rPr>
      <w:rFonts w:ascii="Tahoma" w:hAnsi="Tahoma" w:cs="Tahoma"/>
      <w:sz w:val="16"/>
      <w:szCs w:val="16"/>
    </w:rPr>
  </w:style>
  <w:style w:type="character" w:customStyle="1" w:styleId="BalloonTextChar">
    <w:name w:val="Balloon Text Char"/>
    <w:basedOn w:val="DefaultParagraphFont"/>
    <w:link w:val="BalloonText"/>
    <w:uiPriority w:val="99"/>
    <w:semiHidden/>
    <w:rsid w:val="00956F93"/>
    <w:rPr>
      <w:rFonts w:ascii="Tahoma" w:hAnsi="Tahoma" w:cs="Tahoma"/>
      <w:sz w:val="16"/>
      <w:szCs w:val="16"/>
    </w:rPr>
  </w:style>
  <w:style w:type="table" w:styleId="LightShading-Accent6">
    <w:name w:val="Light Shading Accent 6"/>
    <w:basedOn w:val="TableNormal"/>
    <w:uiPriority w:val="60"/>
    <w:rsid w:val="00DA5A2C"/>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List1-Accent2">
    <w:name w:val="Medium List 1 Accent 2"/>
    <w:basedOn w:val="TableNormal"/>
    <w:uiPriority w:val="65"/>
    <w:rsid w:val="00DA5A2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C33898"/>
    <w:rPr>
      <w:color w:val="0000FF" w:themeColor="hyperlink"/>
      <w:u w:val="single"/>
    </w:rPr>
  </w:style>
  <w:style w:type="paragraph" w:customStyle="1" w:styleId="msotagline">
    <w:name w:val="msotagline"/>
    <w:rsid w:val="004635FB"/>
    <w:pPr>
      <w:spacing w:after="0" w:line="240" w:lineRule="auto"/>
      <w:jc w:val="center"/>
    </w:pPr>
    <w:rPr>
      <w:rFonts w:ascii="Gill Sans MT" w:eastAsia="Times New Roman" w:hAnsi="Gill Sans MT" w:cs="Times New Roman"/>
      <w:i/>
      <w:iCs/>
      <w:color w:val="000000"/>
      <w:kern w:val="28"/>
      <w:sz w:val="26"/>
      <w:szCs w:val="26"/>
      <w:lang w:val="en-GB" w:eastAsia="en-GB" w:bidi="th-TH"/>
    </w:rPr>
  </w:style>
  <w:style w:type="paragraph" w:styleId="ListParagraph">
    <w:name w:val="List Paragraph"/>
    <w:basedOn w:val="Normal"/>
    <w:uiPriority w:val="34"/>
    <w:qFormat/>
    <w:rsid w:val="00CA4AAB"/>
    <w:pPr>
      <w:ind w:left="720"/>
      <w:contextualSpacing/>
    </w:pPr>
  </w:style>
  <w:style w:type="paragraph" w:styleId="NoSpacing">
    <w:name w:val="No Spacing"/>
    <w:uiPriority w:val="1"/>
    <w:qFormat/>
    <w:rsid w:val="00381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624">
      <w:bodyDiv w:val="1"/>
      <w:marLeft w:val="0"/>
      <w:marRight w:val="0"/>
      <w:marTop w:val="0"/>
      <w:marBottom w:val="0"/>
      <w:divBdr>
        <w:top w:val="none" w:sz="0" w:space="0" w:color="auto"/>
        <w:left w:val="none" w:sz="0" w:space="0" w:color="auto"/>
        <w:bottom w:val="none" w:sz="0" w:space="0" w:color="auto"/>
        <w:right w:val="none" w:sz="0" w:space="0" w:color="auto"/>
      </w:divBdr>
    </w:div>
    <w:div w:id="23138865">
      <w:bodyDiv w:val="1"/>
      <w:marLeft w:val="0"/>
      <w:marRight w:val="0"/>
      <w:marTop w:val="0"/>
      <w:marBottom w:val="0"/>
      <w:divBdr>
        <w:top w:val="none" w:sz="0" w:space="0" w:color="auto"/>
        <w:left w:val="none" w:sz="0" w:space="0" w:color="auto"/>
        <w:bottom w:val="none" w:sz="0" w:space="0" w:color="auto"/>
        <w:right w:val="none" w:sz="0" w:space="0" w:color="auto"/>
      </w:divBdr>
    </w:div>
    <w:div w:id="82797014">
      <w:bodyDiv w:val="1"/>
      <w:marLeft w:val="0"/>
      <w:marRight w:val="0"/>
      <w:marTop w:val="0"/>
      <w:marBottom w:val="0"/>
      <w:divBdr>
        <w:top w:val="none" w:sz="0" w:space="0" w:color="auto"/>
        <w:left w:val="none" w:sz="0" w:space="0" w:color="auto"/>
        <w:bottom w:val="none" w:sz="0" w:space="0" w:color="auto"/>
        <w:right w:val="none" w:sz="0" w:space="0" w:color="auto"/>
      </w:divBdr>
    </w:div>
    <w:div w:id="99301551">
      <w:bodyDiv w:val="1"/>
      <w:marLeft w:val="0"/>
      <w:marRight w:val="0"/>
      <w:marTop w:val="0"/>
      <w:marBottom w:val="0"/>
      <w:divBdr>
        <w:top w:val="none" w:sz="0" w:space="0" w:color="auto"/>
        <w:left w:val="none" w:sz="0" w:space="0" w:color="auto"/>
        <w:bottom w:val="none" w:sz="0" w:space="0" w:color="auto"/>
        <w:right w:val="none" w:sz="0" w:space="0" w:color="auto"/>
      </w:divBdr>
    </w:div>
    <w:div w:id="152992424">
      <w:bodyDiv w:val="1"/>
      <w:marLeft w:val="0"/>
      <w:marRight w:val="0"/>
      <w:marTop w:val="0"/>
      <w:marBottom w:val="0"/>
      <w:divBdr>
        <w:top w:val="none" w:sz="0" w:space="0" w:color="auto"/>
        <w:left w:val="none" w:sz="0" w:space="0" w:color="auto"/>
        <w:bottom w:val="none" w:sz="0" w:space="0" w:color="auto"/>
        <w:right w:val="none" w:sz="0" w:space="0" w:color="auto"/>
      </w:divBdr>
    </w:div>
    <w:div w:id="176312136">
      <w:bodyDiv w:val="1"/>
      <w:marLeft w:val="0"/>
      <w:marRight w:val="0"/>
      <w:marTop w:val="0"/>
      <w:marBottom w:val="0"/>
      <w:divBdr>
        <w:top w:val="none" w:sz="0" w:space="0" w:color="auto"/>
        <w:left w:val="none" w:sz="0" w:space="0" w:color="auto"/>
        <w:bottom w:val="none" w:sz="0" w:space="0" w:color="auto"/>
        <w:right w:val="none" w:sz="0" w:space="0" w:color="auto"/>
      </w:divBdr>
    </w:div>
    <w:div w:id="242186942">
      <w:bodyDiv w:val="1"/>
      <w:marLeft w:val="0"/>
      <w:marRight w:val="0"/>
      <w:marTop w:val="0"/>
      <w:marBottom w:val="0"/>
      <w:divBdr>
        <w:top w:val="none" w:sz="0" w:space="0" w:color="auto"/>
        <w:left w:val="none" w:sz="0" w:space="0" w:color="auto"/>
        <w:bottom w:val="none" w:sz="0" w:space="0" w:color="auto"/>
        <w:right w:val="none" w:sz="0" w:space="0" w:color="auto"/>
      </w:divBdr>
    </w:div>
    <w:div w:id="262810345">
      <w:bodyDiv w:val="1"/>
      <w:marLeft w:val="0"/>
      <w:marRight w:val="0"/>
      <w:marTop w:val="0"/>
      <w:marBottom w:val="0"/>
      <w:divBdr>
        <w:top w:val="none" w:sz="0" w:space="0" w:color="auto"/>
        <w:left w:val="none" w:sz="0" w:space="0" w:color="auto"/>
        <w:bottom w:val="none" w:sz="0" w:space="0" w:color="auto"/>
        <w:right w:val="none" w:sz="0" w:space="0" w:color="auto"/>
      </w:divBdr>
    </w:div>
    <w:div w:id="274797582">
      <w:bodyDiv w:val="1"/>
      <w:marLeft w:val="0"/>
      <w:marRight w:val="0"/>
      <w:marTop w:val="0"/>
      <w:marBottom w:val="0"/>
      <w:divBdr>
        <w:top w:val="none" w:sz="0" w:space="0" w:color="auto"/>
        <w:left w:val="none" w:sz="0" w:space="0" w:color="auto"/>
        <w:bottom w:val="none" w:sz="0" w:space="0" w:color="auto"/>
        <w:right w:val="none" w:sz="0" w:space="0" w:color="auto"/>
      </w:divBdr>
    </w:div>
    <w:div w:id="348915152">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461465933">
      <w:bodyDiv w:val="1"/>
      <w:marLeft w:val="0"/>
      <w:marRight w:val="0"/>
      <w:marTop w:val="0"/>
      <w:marBottom w:val="0"/>
      <w:divBdr>
        <w:top w:val="none" w:sz="0" w:space="0" w:color="auto"/>
        <w:left w:val="none" w:sz="0" w:space="0" w:color="auto"/>
        <w:bottom w:val="none" w:sz="0" w:space="0" w:color="auto"/>
        <w:right w:val="none" w:sz="0" w:space="0" w:color="auto"/>
      </w:divBdr>
    </w:div>
    <w:div w:id="563486704">
      <w:bodyDiv w:val="1"/>
      <w:marLeft w:val="0"/>
      <w:marRight w:val="0"/>
      <w:marTop w:val="0"/>
      <w:marBottom w:val="0"/>
      <w:divBdr>
        <w:top w:val="none" w:sz="0" w:space="0" w:color="auto"/>
        <w:left w:val="none" w:sz="0" w:space="0" w:color="auto"/>
        <w:bottom w:val="none" w:sz="0" w:space="0" w:color="auto"/>
        <w:right w:val="none" w:sz="0" w:space="0" w:color="auto"/>
      </w:divBdr>
    </w:div>
    <w:div w:id="616568417">
      <w:bodyDiv w:val="1"/>
      <w:marLeft w:val="0"/>
      <w:marRight w:val="0"/>
      <w:marTop w:val="0"/>
      <w:marBottom w:val="0"/>
      <w:divBdr>
        <w:top w:val="none" w:sz="0" w:space="0" w:color="auto"/>
        <w:left w:val="none" w:sz="0" w:space="0" w:color="auto"/>
        <w:bottom w:val="none" w:sz="0" w:space="0" w:color="auto"/>
        <w:right w:val="none" w:sz="0" w:space="0" w:color="auto"/>
      </w:divBdr>
    </w:div>
    <w:div w:id="623511548">
      <w:bodyDiv w:val="1"/>
      <w:marLeft w:val="0"/>
      <w:marRight w:val="0"/>
      <w:marTop w:val="0"/>
      <w:marBottom w:val="0"/>
      <w:divBdr>
        <w:top w:val="none" w:sz="0" w:space="0" w:color="auto"/>
        <w:left w:val="none" w:sz="0" w:space="0" w:color="auto"/>
        <w:bottom w:val="none" w:sz="0" w:space="0" w:color="auto"/>
        <w:right w:val="none" w:sz="0" w:space="0" w:color="auto"/>
      </w:divBdr>
    </w:div>
    <w:div w:id="698090177">
      <w:bodyDiv w:val="1"/>
      <w:marLeft w:val="0"/>
      <w:marRight w:val="0"/>
      <w:marTop w:val="0"/>
      <w:marBottom w:val="0"/>
      <w:divBdr>
        <w:top w:val="none" w:sz="0" w:space="0" w:color="auto"/>
        <w:left w:val="none" w:sz="0" w:space="0" w:color="auto"/>
        <w:bottom w:val="none" w:sz="0" w:space="0" w:color="auto"/>
        <w:right w:val="none" w:sz="0" w:space="0" w:color="auto"/>
      </w:divBdr>
    </w:div>
    <w:div w:id="701326357">
      <w:bodyDiv w:val="1"/>
      <w:marLeft w:val="0"/>
      <w:marRight w:val="0"/>
      <w:marTop w:val="0"/>
      <w:marBottom w:val="0"/>
      <w:divBdr>
        <w:top w:val="none" w:sz="0" w:space="0" w:color="auto"/>
        <w:left w:val="none" w:sz="0" w:space="0" w:color="auto"/>
        <w:bottom w:val="none" w:sz="0" w:space="0" w:color="auto"/>
        <w:right w:val="none" w:sz="0" w:space="0" w:color="auto"/>
      </w:divBdr>
    </w:div>
    <w:div w:id="938416860">
      <w:bodyDiv w:val="1"/>
      <w:marLeft w:val="0"/>
      <w:marRight w:val="0"/>
      <w:marTop w:val="0"/>
      <w:marBottom w:val="0"/>
      <w:divBdr>
        <w:top w:val="none" w:sz="0" w:space="0" w:color="auto"/>
        <w:left w:val="none" w:sz="0" w:space="0" w:color="auto"/>
        <w:bottom w:val="none" w:sz="0" w:space="0" w:color="auto"/>
        <w:right w:val="none" w:sz="0" w:space="0" w:color="auto"/>
      </w:divBdr>
    </w:div>
    <w:div w:id="955597655">
      <w:bodyDiv w:val="1"/>
      <w:marLeft w:val="0"/>
      <w:marRight w:val="0"/>
      <w:marTop w:val="0"/>
      <w:marBottom w:val="0"/>
      <w:divBdr>
        <w:top w:val="none" w:sz="0" w:space="0" w:color="auto"/>
        <w:left w:val="none" w:sz="0" w:space="0" w:color="auto"/>
        <w:bottom w:val="none" w:sz="0" w:space="0" w:color="auto"/>
        <w:right w:val="none" w:sz="0" w:space="0" w:color="auto"/>
      </w:divBdr>
    </w:div>
    <w:div w:id="964428186">
      <w:bodyDiv w:val="1"/>
      <w:marLeft w:val="0"/>
      <w:marRight w:val="0"/>
      <w:marTop w:val="0"/>
      <w:marBottom w:val="0"/>
      <w:divBdr>
        <w:top w:val="none" w:sz="0" w:space="0" w:color="auto"/>
        <w:left w:val="none" w:sz="0" w:space="0" w:color="auto"/>
        <w:bottom w:val="none" w:sz="0" w:space="0" w:color="auto"/>
        <w:right w:val="none" w:sz="0" w:space="0" w:color="auto"/>
      </w:divBdr>
    </w:div>
    <w:div w:id="990673804">
      <w:bodyDiv w:val="1"/>
      <w:marLeft w:val="0"/>
      <w:marRight w:val="0"/>
      <w:marTop w:val="0"/>
      <w:marBottom w:val="0"/>
      <w:divBdr>
        <w:top w:val="none" w:sz="0" w:space="0" w:color="auto"/>
        <w:left w:val="none" w:sz="0" w:space="0" w:color="auto"/>
        <w:bottom w:val="none" w:sz="0" w:space="0" w:color="auto"/>
        <w:right w:val="none" w:sz="0" w:space="0" w:color="auto"/>
      </w:divBdr>
    </w:div>
    <w:div w:id="1021131707">
      <w:bodyDiv w:val="1"/>
      <w:marLeft w:val="0"/>
      <w:marRight w:val="0"/>
      <w:marTop w:val="0"/>
      <w:marBottom w:val="0"/>
      <w:divBdr>
        <w:top w:val="none" w:sz="0" w:space="0" w:color="auto"/>
        <w:left w:val="none" w:sz="0" w:space="0" w:color="auto"/>
        <w:bottom w:val="none" w:sz="0" w:space="0" w:color="auto"/>
        <w:right w:val="none" w:sz="0" w:space="0" w:color="auto"/>
      </w:divBdr>
    </w:div>
    <w:div w:id="1119179878">
      <w:bodyDiv w:val="1"/>
      <w:marLeft w:val="0"/>
      <w:marRight w:val="0"/>
      <w:marTop w:val="0"/>
      <w:marBottom w:val="0"/>
      <w:divBdr>
        <w:top w:val="none" w:sz="0" w:space="0" w:color="auto"/>
        <w:left w:val="none" w:sz="0" w:space="0" w:color="auto"/>
        <w:bottom w:val="none" w:sz="0" w:space="0" w:color="auto"/>
        <w:right w:val="none" w:sz="0" w:space="0" w:color="auto"/>
      </w:divBdr>
    </w:div>
    <w:div w:id="1125928386">
      <w:bodyDiv w:val="1"/>
      <w:marLeft w:val="0"/>
      <w:marRight w:val="0"/>
      <w:marTop w:val="0"/>
      <w:marBottom w:val="0"/>
      <w:divBdr>
        <w:top w:val="none" w:sz="0" w:space="0" w:color="auto"/>
        <w:left w:val="none" w:sz="0" w:space="0" w:color="auto"/>
        <w:bottom w:val="none" w:sz="0" w:space="0" w:color="auto"/>
        <w:right w:val="none" w:sz="0" w:space="0" w:color="auto"/>
      </w:divBdr>
    </w:div>
    <w:div w:id="1127429712">
      <w:bodyDiv w:val="1"/>
      <w:marLeft w:val="0"/>
      <w:marRight w:val="0"/>
      <w:marTop w:val="0"/>
      <w:marBottom w:val="0"/>
      <w:divBdr>
        <w:top w:val="none" w:sz="0" w:space="0" w:color="auto"/>
        <w:left w:val="none" w:sz="0" w:space="0" w:color="auto"/>
        <w:bottom w:val="none" w:sz="0" w:space="0" w:color="auto"/>
        <w:right w:val="none" w:sz="0" w:space="0" w:color="auto"/>
      </w:divBdr>
    </w:div>
    <w:div w:id="1133064505">
      <w:bodyDiv w:val="1"/>
      <w:marLeft w:val="0"/>
      <w:marRight w:val="0"/>
      <w:marTop w:val="0"/>
      <w:marBottom w:val="0"/>
      <w:divBdr>
        <w:top w:val="none" w:sz="0" w:space="0" w:color="auto"/>
        <w:left w:val="none" w:sz="0" w:space="0" w:color="auto"/>
        <w:bottom w:val="none" w:sz="0" w:space="0" w:color="auto"/>
        <w:right w:val="none" w:sz="0" w:space="0" w:color="auto"/>
      </w:divBdr>
    </w:div>
    <w:div w:id="1304195881">
      <w:bodyDiv w:val="1"/>
      <w:marLeft w:val="0"/>
      <w:marRight w:val="0"/>
      <w:marTop w:val="0"/>
      <w:marBottom w:val="0"/>
      <w:divBdr>
        <w:top w:val="none" w:sz="0" w:space="0" w:color="auto"/>
        <w:left w:val="none" w:sz="0" w:space="0" w:color="auto"/>
        <w:bottom w:val="none" w:sz="0" w:space="0" w:color="auto"/>
        <w:right w:val="none" w:sz="0" w:space="0" w:color="auto"/>
      </w:divBdr>
    </w:div>
    <w:div w:id="1315337336">
      <w:bodyDiv w:val="1"/>
      <w:marLeft w:val="0"/>
      <w:marRight w:val="0"/>
      <w:marTop w:val="0"/>
      <w:marBottom w:val="0"/>
      <w:divBdr>
        <w:top w:val="none" w:sz="0" w:space="0" w:color="auto"/>
        <w:left w:val="none" w:sz="0" w:space="0" w:color="auto"/>
        <w:bottom w:val="none" w:sz="0" w:space="0" w:color="auto"/>
        <w:right w:val="none" w:sz="0" w:space="0" w:color="auto"/>
      </w:divBdr>
    </w:div>
    <w:div w:id="1428843002">
      <w:bodyDiv w:val="1"/>
      <w:marLeft w:val="0"/>
      <w:marRight w:val="0"/>
      <w:marTop w:val="0"/>
      <w:marBottom w:val="0"/>
      <w:divBdr>
        <w:top w:val="none" w:sz="0" w:space="0" w:color="auto"/>
        <w:left w:val="none" w:sz="0" w:space="0" w:color="auto"/>
        <w:bottom w:val="none" w:sz="0" w:space="0" w:color="auto"/>
        <w:right w:val="none" w:sz="0" w:space="0" w:color="auto"/>
      </w:divBdr>
    </w:div>
    <w:div w:id="1434285000">
      <w:bodyDiv w:val="1"/>
      <w:marLeft w:val="0"/>
      <w:marRight w:val="0"/>
      <w:marTop w:val="0"/>
      <w:marBottom w:val="0"/>
      <w:divBdr>
        <w:top w:val="none" w:sz="0" w:space="0" w:color="auto"/>
        <w:left w:val="none" w:sz="0" w:space="0" w:color="auto"/>
        <w:bottom w:val="none" w:sz="0" w:space="0" w:color="auto"/>
        <w:right w:val="none" w:sz="0" w:space="0" w:color="auto"/>
      </w:divBdr>
    </w:div>
    <w:div w:id="1468627578">
      <w:bodyDiv w:val="1"/>
      <w:marLeft w:val="0"/>
      <w:marRight w:val="0"/>
      <w:marTop w:val="0"/>
      <w:marBottom w:val="0"/>
      <w:divBdr>
        <w:top w:val="none" w:sz="0" w:space="0" w:color="auto"/>
        <w:left w:val="none" w:sz="0" w:space="0" w:color="auto"/>
        <w:bottom w:val="none" w:sz="0" w:space="0" w:color="auto"/>
        <w:right w:val="none" w:sz="0" w:space="0" w:color="auto"/>
      </w:divBdr>
    </w:div>
    <w:div w:id="1481341766">
      <w:bodyDiv w:val="1"/>
      <w:marLeft w:val="0"/>
      <w:marRight w:val="0"/>
      <w:marTop w:val="0"/>
      <w:marBottom w:val="0"/>
      <w:divBdr>
        <w:top w:val="none" w:sz="0" w:space="0" w:color="auto"/>
        <w:left w:val="none" w:sz="0" w:space="0" w:color="auto"/>
        <w:bottom w:val="none" w:sz="0" w:space="0" w:color="auto"/>
        <w:right w:val="none" w:sz="0" w:space="0" w:color="auto"/>
      </w:divBdr>
    </w:div>
    <w:div w:id="1496725210">
      <w:bodyDiv w:val="1"/>
      <w:marLeft w:val="0"/>
      <w:marRight w:val="0"/>
      <w:marTop w:val="0"/>
      <w:marBottom w:val="0"/>
      <w:divBdr>
        <w:top w:val="none" w:sz="0" w:space="0" w:color="auto"/>
        <w:left w:val="none" w:sz="0" w:space="0" w:color="auto"/>
        <w:bottom w:val="none" w:sz="0" w:space="0" w:color="auto"/>
        <w:right w:val="none" w:sz="0" w:space="0" w:color="auto"/>
      </w:divBdr>
    </w:div>
    <w:div w:id="1521309891">
      <w:bodyDiv w:val="1"/>
      <w:marLeft w:val="0"/>
      <w:marRight w:val="0"/>
      <w:marTop w:val="0"/>
      <w:marBottom w:val="0"/>
      <w:divBdr>
        <w:top w:val="none" w:sz="0" w:space="0" w:color="auto"/>
        <w:left w:val="none" w:sz="0" w:space="0" w:color="auto"/>
        <w:bottom w:val="none" w:sz="0" w:space="0" w:color="auto"/>
        <w:right w:val="none" w:sz="0" w:space="0" w:color="auto"/>
      </w:divBdr>
    </w:div>
    <w:div w:id="1532762069">
      <w:bodyDiv w:val="1"/>
      <w:marLeft w:val="0"/>
      <w:marRight w:val="0"/>
      <w:marTop w:val="0"/>
      <w:marBottom w:val="0"/>
      <w:divBdr>
        <w:top w:val="none" w:sz="0" w:space="0" w:color="auto"/>
        <w:left w:val="none" w:sz="0" w:space="0" w:color="auto"/>
        <w:bottom w:val="none" w:sz="0" w:space="0" w:color="auto"/>
        <w:right w:val="none" w:sz="0" w:space="0" w:color="auto"/>
      </w:divBdr>
    </w:div>
    <w:div w:id="1570918116">
      <w:bodyDiv w:val="1"/>
      <w:marLeft w:val="0"/>
      <w:marRight w:val="0"/>
      <w:marTop w:val="0"/>
      <w:marBottom w:val="0"/>
      <w:divBdr>
        <w:top w:val="none" w:sz="0" w:space="0" w:color="auto"/>
        <w:left w:val="none" w:sz="0" w:space="0" w:color="auto"/>
        <w:bottom w:val="none" w:sz="0" w:space="0" w:color="auto"/>
        <w:right w:val="none" w:sz="0" w:space="0" w:color="auto"/>
      </w:divBdr>
    </w:div>
    <w:div w:id="1578317564">
      <w:bodyDiv w:val="1"/>
      <w:marLeft w:val="0"/>
      <w:marRight w:val="0"/>
      <w:marTop w:val="0"/>
      <w:marBottom w:val="0"/>
      <w:divBdr>
        <w:top w:val="none" w:sz="0" w:space="0" w:color="auto"/>
        <w:left w:val="none" w:sz="0" w:space="0" w:color="auto"/>
        <w:bottom w:val="none" w:sz="0" w:space="0" w:color="auto"/>
        <w:right w:val="none" w:sz="0" w:space="0" w:color="auto"/>
      </w:divBdr>
    </w:div>
    <w:div w:id="1611812802">
      <w:bodyDiv w:val="1"/>
      <w:marLeft w:val="0"/>
      <w:marRight w:val="0"/>
      <w:marTop w:val="0"/>
      <w:marBottom w:val="0"/>
      <w:divBdr>
        <w:top w:val="none" w:sz="0" w:space="0" w:color="auto"/>
        <w:left w:val="none" w:sz="0" w:space="0" w:color="auto"/>
        <w:bottom w:val="none" w:sz="0" w:space="0" w:color="auto"/>
        <w:right w:val="none" w:sz="0" w:space="0" w:color="auto"/>
      </w:divBdr>
    </w:div>
    <w:div w:id="1631474843">
      <w:bodyDiv w:val="1"/>
      <w:marLeft w:val="0"/>
      <w:marRight w:val="0"/>
      <w:marTop w:val="0"/>
      <w:marBottom w:val="0"/>
      <w:divBdr>
        <w:top w:val="none" w:sz="0" w:space="0" w:color="auto"/>
        <w:left w:val="none" w:sz="0" w:space="0" w:color="auto"/>
        <w:bottom w:val="none" w:sz="0" w:space="0" w:color="auto"/>
        <w:right w:val="none" w:sz="0" w:space="0" w:color="auto"/>
      </w:divBdr>
    </w:div>
    <w:div w:id="1637686958">
      <w:bodyDiv w:val="1"/>
      <w:marLeft w:val="0"/>
      <w:marRight w:val="0"/>
      <w:marTop w:val="0"/>
      <w:marBottom w:val="0"/>
      <w:divBdr>
        <w:top w:val="none" w:sz="0" w:space="0" w:color="auto"/>
        <w:left w:val="none" w:sz="0" w:space="0" w:color="auto"/>
        <w:bottom w:val="none" w:sz="0" w:space="0" w:color="auto"/>
        <w:right w:val="none" w:sz="0" w:space="0" w:color="auto"/>
      </w:divBdr>
    </w:div>
    <w:div w:id="1715347357">
      <w:bodyDiv w:val="1"/>
      <w:marLeft w:val="0"/>
      <w:marRight w:val="0"/>
      <w:marTop w:val="0"/>
      <w:marBottom w:val="0"/>
      <w:divBdr>
        <w:top w:val="none" w:sz="0" w:space="0" w:color="auto"/>
        <w:left w:val="none" w:sz="0" w:space="0" w:color="auto"/>
        <w:bottom w:val="none" w:sz="0" w:space="0" w:color="auto"/>
        <w:right w:val="none" w:sz="0" w:space="0" w:color="auto"/>
      </w:divBdr>
    </w:div>
    <w:div w:id="1794204623">
      <w:bodyDiv w:val="1"/>
      <w:marLeft w:val="0"/>
      <w:marRight w:val="0"/>
      <w:marTop w:val="0"/>
      <w:marBottom w:val="0"/>
      <w:divBdr>
        <w:top w:val="none" w:sz="0" w:space="0" w:color="auto"/>
        <w:left w:val="none" w:sz="0" w:space="0" w:color="auto"/>
        <w:bottom w:val="none" w:sz="0" w:space="0" w:color="auto"/>
        <w:right w:val="none" w:sz="0" w:space="0" w:color="auto"/>
      </w:divBdr>
    </w:div>
    <w:div w:id="1888561035">
      <w:bodyDiv w:val="1"/>
      <w:marLeft w:val="0"/>
      <w:marRight w:val="0"/>
      <w:marTop w:val="0"/>
      <w:marBottom w:val="0"/>
      <w:divBdr>
        <w:top w:val="none" w:sz="0" w:space="0" w:color="auto"/>
        <w:left w:val="none" w:sz="0" w:space="0" w:color="auto"/>
        <w:bottom w:val="none" w:sz="0" w:space="0" w:color="auto"/>
        <w:right w:val="none" w:sz="0" w:space="0" w:color="auto"/>
      </w:divBdr>
    </w:div>
    <w:div w:id="1890994039">
      <w:bodyDiv w:val="1"/>
      <w:marLeft w:val="0"/>
      <w:marRight w:val="0"/>
      <w:marTop w:val="0"/>
      <w:marBottom w:val="0"/>
      <w:divBdr>
        <w:top w:val="none" w:sz="0" w:space="0" w:color="auto"/>
        <w:left w:val="none" w:sz="0" w:space="0" w:color="auto"/>
        <w:bottom w:val="none" w:sz="0" w:space="0" w:color="auto"/>
        <w:right w:val="none" w:sz="0" w:space="0" w:color="auto"/>
      </w:divBdr>
    </w:div>
    <w:div w:id="1891262196">
      <w:bodyDiv w:val="1"/>
      <w:marLeft w:val="0"/>
      <w:marRight w:val="0"/>
      <w:marTop w:val="0"/>
      <w:marBottom w:val="0"/>
      <w:divBdr>
        <w:top w:val="none" w:sz="0" w:space="0" w:color="auto"/>
        <w:left w:val="none" w:sz="0" w:space="0" w:color="auto"/>
        <w:bottom w:val="none" w:sz="0" w:space="0" w:color="auto"/>
        <w:right w:val="none" w:sz="0" w:space="0" w:color="auto"/>
      </w:divBdr>
    </w:div>
    <w:div w:id="1940330975">
      <w:bodyDiv w:val="1"/>
      <w:marLeft w:val="0"/>
      <w:marRight w:val="0"/>
      <w:marTop w:val="0"/>
      <w:marBottom w:val="0"/>
      <w:divBdr>
        <w:top w:val="none" w:sz="0" w:space="0" w:color="auto"/>
        <w:left w:val="none" w:sz="0" w:space="0" w:color="auto"/>
        <w:bottom w:val="none" w:sz="0" w:space="0" w:color="auto"/>
        <w:right w:val="none" w:sz="0" w:space="0" w:color="auto"/>
      </w:divBdr>
    </w:div>
    <w:div w:id="1998681268">
      <w:bodyDiv w:val="1"/>
      <w:marLeft w:val="0"/>
      <w:marRight w:val="0"/>
      <w:marTop w:val="0"/>
      <w:marBottom w:val="0"/>
      <w:divBdr>
        <w:top w:val="none" w:sz="0" w:space="0" w:color="auto"/>
        <w:left w:val="none" w:sz="0" w:space="0" w:color="auto"/>
        <w:bottom w:val="none" w:sz="0" w:space="0" w:color="auto"/>
        <w:right w:val="none" w:sz="0" w:space="0" w:color="auto"/>
      </w:divBdr>
    </w:div>
    <w:div w:id="2077236050">
      <w:bodyDiv w:val="1"/>
      <w:marLeft w:val="0"/>
      <w:marRight w:val="0"/>
      <w:marTop w:val="0"/>
      <w:marBottom w:val="0"/>
      <w:divBdr>
        <w:top w:val="none" w:sz="0" w:space="0" w:color="auto"/>
        <w:left w:val="none" w:sz="0" w:space="0" w:color="auto"/>
        <w:bottom w:val="none" w:sz="0" w:space="0" w:color="auto"/>
        <w:right w:val="none" w:sz="0" w:space="0" w:color="auto"/>
      </w:divBdr>
    </w:div>
    <w:div w:id="2108689671">
      <w:bodyDiv w:val="1"/>
      <w:marLeft w:val="0"/>
      <w:marRight w:val="0"/>
      <w:marTop w:val="0"/>
      <w:marBottom w:val="0"/>
      <w:divBdr>
        <w:top w:val="none" w:sz="0" w:space="0" w:color="auto"/>
        <w:left w:val="none" w:sz="0" w:space="0" w:color="auto"/>
        <w:bottom w:val="none" w:sz="0" w:space="0" w:color="auto"/>
        <w:right w:val="none" w:sz="0" w:space="0" w:color="auto"/>
      </w:divBdr>
    </w:div>
    <w:div w:id="21115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wryass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Corporate Profit Warning</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Profit Warning</dc:title>
  <dc:creator>Leslie O. Onwu</dc:creator>
  <cp:lastModifiedBy>Charles Abuede</cp:lastModifiedBy>
  <cp:revision>411</cp:revision>
  <cp:lastPrinted>2023-03-30T09:00:00Z</cp:lastPrinted>
  <dcterms:created xsi:type="dcterms:W3CDTF">2016-07-19T08:23:00Z</dcterms:created>
  <dcterms:modified xsi:type="dcterms:W3CDTF">2024-04-18T09:10:00Z</dcterms:modified>
</cp:coreProperties>
</file>